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668F" w:rsidRPr="006B79E3" w:rsidRDefault="00347E37" w:rsidP="00F534C8">
      <w:pPr>
        <w:widowControl w:val="0"/>
        <w:autoSpaceDE w:val="0"/>
        <w:autoSpaceDN w:val="0"/>
        <w:adjustRightInd w:val="0"/>
        <w:spacing w:after="0" w:line="240" w:lineRule="auto"/>
        <w:jc w:val="both"/>
        <w:rPr>
          <w:rFonts w:ascii="Arial" w:hAnsi="Arial" w:cs="Arial"/>
          <w:b/>
          <w:bCs/>
        </w:rPr>
      </w:pPr>
      <w:r w:rsidRPr="001455B1">
        <w:rPr>
          <w:rFonts w:ascii="Arial" w:hAnsi="Arial" w:cs="Arial"/>
          <w:b/>
          <w:bCs/>
        </w:rPr>
        <w:t>3GPP TSG RAN WG1 Meeting #8</w:t>
      </w:r>
      <w:r w:rsidR="002B1DAE">
        <w:rPr>
          <w:rFonts w:ascii="Arial" w:hAnsi="Arial" w:cs="Arial" w:hint="eastAsia"/>
          <w:b/>
          <w:bCs/>
        </w:rPr>
        <w:t xml:space="preserve">7  </w:t>
      </w:r>
      <w:r w:rsidR="0087668F" w:rsidRPr="001455B1">
        <w:rPr>
          <w:rFonts w:ascii="Arial" w:hAnsi="Arial" w:cs="Arial"/>
          <w:b/>
          <w:bCs/>
        </w:rPr>
        <w:tab/>
        <w:t xml:space="preserve">                                                       </w:t>
      </w:r>
      <w:r w:rsidR="002E7EC9">
        <w:rPr>
          <w:rFonts w:ascii="Arial" w:hAnsi="Arial" w:cs="Arial" w:hint="eastAsia"/>
          <w:b/>
          <w:bCs/>
        </w:rPr>
        <w:t xml:space="preserve">       </w:t>
      </w:r>
      <w:r w:rsidR="003C1A57" w:rsidRPr="003C1A57">
        <w:rPr>
          <w:rFonts w:ascii="Arial" w:hAnsi="Arial" w:cs="Arial"/>
          <w:b/>
          <w:bCs/>
        </w:rPr>
        <w:t>R1-1611436</w:t>
      </w:r>
    </w:p>
    <w:p w:rsidR="003C1A57" w:rsidRPr="003C1A57" w:rsidRDefault="003C1A57" w:rsidP="003C1A57">
      <w:pPr>
        <w:widowControl w:val="0"/>
        <w:autoSpaceDE w:val="0"/>
        <w:autoSpaceDN w:val="0"/>
        <w:spacing w:after="240" w:line="240" w:lineRule="auto"/>
        <w:jc w:val="both"/>
        <w:outlineLvl w:val="0"/>
        <w:rPr>
          <w:rFonts w:ascii="Arial" w:hAnsi="Arial" w:cs="Arial"/>
          <w:b/>
          <w:bCs/>
          <w:lang w:val="en-GB"/>
        </w:rPr>
      </w:pPr>
      <w:r w:rsidRPr="003C1A57">
        <w:rPr>
          <w:rFonts w:ascii="Arial" w:hAnsi="Arial" w:cs="Arial" w:hint="eastAsia"/>
          <w:b/>
          <w:bCs/>
          <w:lang w:val="en-GB"/>
        </w:rPr>
        <w:t>Reno</w:t>
      </w:r>
      <w:r w:rsidRPr="003C1A57">
        <w:rPr>
          <w:rFonts w:ascii="Arial" w:hAnsi="Arial" w:cs="Arial"/>
          <w:b/>
          <w:bCs/>
          <w:lang w:val="en-GB"/>
        </w:rPr>
        <w:t xml:space="preserve">, </w:t>
      </w:r>
      <w:r w:rsidRPr="003C1A57">
        <w:rPr>
          <w:rFonts w:ascii="Arial" w:hAnsi="Arial" w:cs="Arial" w:hint="eastAsia"/>
          <w:b/>
          <w:bCs/>
          <w:lang w:val="en-GB"/>
        </w:rPr>
        <w:t>USA</w:t>
      </w:r>
      <w:r w:rsidRPr="003C1A57">
        <w:rPr>
          <w:rFonts w:ascii="Arial" w:hAnsi="Arial" w:cs="Arial"/>
          <w:b/>
          <w:bCs/>
          <w:lang w:val="en-GB"/>
        </w:rPr>
        <w:t>, 1</w:t>
      </w:r>
      <w:r w:rsidRPr="003C1A57">
        <w:rPr>
          <w:rFonts w:ascii="Arial" w:hAnsi="Arial" w:cs="Arial" w:hint="eastAsia"/>
          <w:b/>
          <w:bCs/>
          <w:lang w:val="en-GB"/>
        </w:rPr>
        <w:t>4</w:t>
      </w:r>
      <w:r w:rsidRPr="003C1A57">
        <w:rPr>
          <w:rFonts w:ascii="Arial" w:hAnsi="Arial" w:cs="Arial"/>
          <w:b/>
          <w:bCs/>
          <w:vertAlign w:val="superscript"/>
          <w:lang w:val="en-GB"/>
        </w:rPr>
        <w:t>th</w:t>
      </w:r>
      <w:r w:rsidRPr="003C1A57">
        <w:rPr>
          <w:rFonts w:ascii="Arial" w:hAnsi="Arial" w:cs="Arial"/>
          <w:b/>
          <w:bCs/>
          <w:lang w:val="en-GB"/>
        </w:rPr>
        <w:t xml:space="preserve"> – 1</w:t>
      </w:r>
      <w:r w:rsidRPr="003C1A57">
        <w:rPr>
          <w:rFonts w:ascii="Arial" w:hAnsi="Arial" w:cs="Arial" w:hint="eastAsia"/>
          <w:b/>
          <w:bCs/>
          <w:lang w:val="en-GB"/>
        </w:rPr>
        <w:t>8</w:t>
      </w:r>
      <w:r w:rsidRPr="003C1A57">
        <w:rPr>
          <w:rFonts w:ascii="Arial" w:hAnsi="Arial" w:cs="Arial"/>
          <w:b/>
          <w:bCs/>
          <w:vertAlign w:val="superscript"/>
          <w:lang w:val="en-GB"/>
        </w:rPr>
        <w:t>th</w:t>
      </w:r>
      <w:r w:rsidRPr="003C1A57">
        <w:rPr>
          <w:rFonts w:ascii="Arial" w:hAnsi="Arial" w:cs="Arial"/>
          <w:b/>
          <w:bCs/>
          <w:lang w:val="en-GB"/>
        </w:rPr>
        <w:t xml:space="preserve"> </w:t>
      </w:r>
      <w:r w:rsidRPr="003C1A57">
        <w:rPr>
          <w:rFonts w:ascii="Arial" w:hAnsi="Arial" w:cs="Arial" w:hint="eastAsia"/>
          <w:b/>
          <w:bCs/>
          <w:lang w:val="en-GB"/>
        </w:rPr>
        <w:t>November</w:t>
      </w:r>
      <w:r w:rsidRPr="003C1A57">
        <w:rPr>
          <w:rFonts w:ascii="Arial" w:hAnsi="Arial" w:cs="Arial"/>
          <w:b/>
          <w:bCs/>
          <w:lang w:val="en-GB"/>
        </w:rPr>
        <w:t xml:space="preserve"> 2016</w:t>
      </w:r>
    </w:p>
    <w:p w:rsidR="00E3746A" w:rsidRPr="00901B79" w:rsidRDefault="00E3746A" w:rsidP="00E3746A">
      <w:pPr>
        <w:pStyle w:val="a4"/>
        <w:tabs>
          <w:tab w:val="clear" w:pos="4536"/>
          <w:tab w:val="left" w:pos="1800"/>
        </w:tabs>
        <w:ind w:left="1800" w:hanging="1800"/>
        <w:rPr>
          <w:rFonts w:eastAsiaTheme="minorEastAsia"/>
          <w:sz w:val="22"/>
          <w:szCs w:val="22"/>
          <w:lang w:eastAsia="zh-CN"/>
        </w:rPr>
      </w:pPr>
      <w:r w:rsidRPr="00901B79">
        <w:rPr>
          <w:sz w:val="22"/>
          <w:szCs w:val="22"/>
        </w:rPr>
        <w:t>Source:</w:t>
      </w:r>
      <w:r w:rsidRPr="00901B79">
        <w:rPr>
          <w:sz w:val="22"/>
          <w:szCs w:val="22"/>
        </w:rPr>
        <w:tab/>
        <w:t>ZTE Corporation, ZTE Microelectronics</w:t>
      </w:r>
    </w:p>
    <w:p w:rsidR="00F21326" w:rsidRDefault="00E3746A" w:rsidP="00F21326">
      <w:pPr>
        <w:pStyle w:val="a4"/>
        <w:tabs>
          <w:tab w:val="clear" w:pos="4536"/>
          <w:tab w:val="left" w:pos="1800"/>
        </w:tabs>
        <w:rPr>
          <w:rFonts w:eastAsiaTheme="minorEastAsia"/>
          <w:sz w:val="22"/>
          <w:szCs w:val="22"/>
          <w:lang w:eastAsia="zh-CN"/>
        </w:rPr>
      </w:pPr>
      <w:r w:rsidRPr="00901B79">
        <w:rPr>
          <w:sz w:val="22"/>
          <w:szCs w:val="22"/>
        </w:rPr>
        <w:t>Title:</w:t>
      </w:r>
      <w:bookmarkStart w:id="0" w:name="Title"/>
      <w:bookmarkEnd w:id="0"/>
      <w:r w:rsidRPr="00901B79">
        <w:rPr>
          <w:sz w:val="22"/>
          <w:szCs w:val="22"/>
        </w:rPr>
        <w:tab/>
      </w:r>
      <w:r w:rsidR="00F21326" w:rsidRPr="00F21326">
        <w:rPr>
          <w:rFonts w:eastAsiaTheme="minorEastAsia"/>
          <w:sz w:val="22"/>
          <w:szCs w:val="22"/>
          <w:lang w:eastAsia="zh-CN"/>
        </w:rPr>
        <w:t>Potential enhancements and specification impact on non-coherent JT</w:t>
      </w:r>
    </w:p>
    <w:p w:rsidR="00E3746A" w:rsidRPr="00901B79" w:rsidRDefault="00E3746A" w:rsidP="00F21326">
      <w:pPr>
        <w:pStyle w:val="a4"/>
        <w:tabs>
          <w:tab w:val="clear" w:pos="4536"/>
          <w:tab w:val="left" w:pos="1800"/>
        </w:tabs>
        <w:rPr>
          <w:rFonts w:eastAsiaTheme="minorEastAsia"/>
          <w:sz w:val="22"/>
          <w:szCs w:val="22"/>
          <w:lang w:eastAsia="zh-CN"/>
        </w:rPr>
      </w:pPr>
      <w:r w:rsidRPr="00901B79">
        <w:rPr>
          <w:sz w:val="22"/>
          <w:szCs w:val="22"/>
        </w:rPr>
        <w:t>Agenda Item:</w:t>
      </w:r>
      <w:bookmarkStart w:id="1" w:name="Source"/>
      <w:bookmarkEnd w:id="1"/>
      <w:r w:rsidRPr="00901B79">
        <w:rPr>
          <w:sz w:val="22"/>
          <w:szCs w:val="22"/>
        </w:rPr>
        <w:tab/>
      </w:r>
      <w:r w:rsidR="003C1A57" w:rsidRPr="003C1A57">
        <w:rPr>
          <w:rFonts w:eastAsiaTheme="minorEastAsia"/>
          <w:sz w:val="22"/>
          <w:szCs w:val="22"/>
          <w:lang w:eastAsia="zh-CN"/>
        </w:rPr>
        <w:t>6.2.13.1</w:t>
      </w:r>
    </w:p>
    <w:p w:rsidR="00E3746A" w:rsidRPr="00901B79" w:rsidRDefault="00E3746A" w:rsidP="00E3746A">
      <w:pPr>
        <w:pStyle w:val="a4"/>
        <w:tabs>
          <w:tab w:val="left" w:pos="1800"/>
        </w:tabs>
        <w:rPr>
          <w:sz w:val="22"/>
          <w:szCs w:val="22"/>
        </w:rPr>
      </w:pPr>
      <w:r w:rsidRPr="00901B79">
        <w:rPr>
          <w:sz w:val="22"/>
          <w:szCs w:val="22"/>
        </w:rPr>
        <w:t>Document for:</w:t>
      </w:r>
      <w:r w:rsidRPr="00901B79">
        <w:rPr>
          <w:sz w:val="22"/>
          <w:szCs w:val="22"/>
        </w:rPr>
        <w:tab/>
      </w:r>
      <w:bookmarkStart w:id="2" w:name="DocumentFor"/>
      <w:bookmarkEnd w:id="2"/>
      <w:r w:rsidRPr="00901B79">
        <w:rPr>
          <w:sz w:val="22"/>
          <w:szCs w:val="22"/>
        </w:rPr>
        <w:t>Discussion and Decision</w:t>
      </w:r>
    </w:p>
    <w:p w:rsidR="00B778BE" w:rsidRPr="00E3746A" w:rsidRDefault="00B778BE" w:rsidP="00F534C8">
      <w:pPr>
        <w:pBdr>
          <w:bottom w:val="single" w:sz="4" w:space="1" w:color="auto"/>
        </w:pBdr>
        <w:tabs>
          <w:tab w:val="left" w:pos="2552"/>
        </w:tabs>
        <w:spacing w:line="240" w:lineRule="auto"/>
        <w:jc w:val="both"/>
        <w:rPr>
          <w:rFonts w:ascii="Times New Roman" w:hAnsi="Times New Roman"/>
        </w:rPr>
      </w:pPr>
    </w:p>
    <w:p w:rsidR="00347E37" w:rsidRPr="00C75D7D" w:rsidRDefault="00B778BE" w:rsidP="00F534C8">
      <w:pPr>
        <w:numPr>
          <w:ilvl w:val="0"/>
          <w:numId w:val="1"/>
        </w:numPr>
        <w:spacing w:after="0" w:line="240" w:lineRule="auto"/>
        <w:ind w:left="357" w:hanging="357"/>
        <w:jc w:val="both"/>
        <w:rPr>
          <w:rFonts w:ascii="Times New Roman" w:hAnsi="Times New Roman"/>
          <w:b/>
          <w:sz w:val="28"/>
        </w:rPr>
      </w:pPr>
      <w:r w:rsidRPr="00C75D7D">
        <w:rPr>
          <w:rFonts w:ascii="Times New Roman" w:hAnsi="Times New Roman"/>
          <w:b/>
          <w:sz w:val="28"/>
        </w:rPr>
        <w:t>Introduction</w:t>
      </w:r>
    </w:p>
    <w:p w:rsidR="00DF1533" w:rsidRDefault="00CE14F2" w:rsidP="00DF1533">
      <w:pPr>
        <w:pStyle w:val="af2"/>
        <w:ind w:left="360" w:firstLineChars="0" w:firstLine="0"/>
        <w:rPr>
          <w:rFonts w:ascii="Times New Roman" w:hAnsi="Times New Roman"/>
          <w:kern w:val="0"/>
          <w:sz w:val="20"/>
          <w:szCs w:val="20"/>
        </w:rPr>
      </w:pPr>
      <w:r>
        <w:rPr>
          <w:rFonts w:ascii="Times New Roman" w:hAnsi="Times New Roman" w:hint="eastAsia"/>
          <w:kern w:val="0"/>
          <w:sz w:val="20"/>
          <w:szCs w:val="20"/>
        </w:rPr>
        <w:t xml:space="preserve">In RAN1#86b meeting, the </w:t>
      </w:r>
      <w:r>
        <w:rPr>
          <w:rFonts w:ascii="Times New Roman" w:hAnsi="Times New Roman"/>
          <w:kern w:val="0"/>
          <w:sz w:val="20"/>
          <w:szCs w:val="20"/>
        </w:rPr>
        <w:t>summary</w:t>
      </w:r>
      <w:r>
        <w:rPr>
          <w:rFonts w:ascii="Times New Roman" w:hAnsi="Times New Roman" w:hint="eastAsia"/>
          <w:kern w:val="0"/>
          <w:sz w:val="20"/>
          <w:szCs w:val="20"/>
        </w:rPr>
        <w:t xml:space="preserve"> </w:t>
      </w:r>
      <w:r w:rsidR="001F464F">
        <w:rPr>
          <w:rFonts w:ascii="Times New Roman" w:hAnsi="Times New Roman"/>
          <w:kern w:val="0"/>
          <w:sz w:val="20"/>
          <w:szCs w:val="20"/>
        </w:rPr>
        <w:t>of</w:t>
      </w:r>
      <w:r w:rsidR="001F464F">
        <w:rPr>
          <w:rFonts w:ascii="Times New Roman" w:hAnsi="Times New Roman" w:hint="eastAsia"/>
          <w:kern w:val="0"/>
          <w:sz w:val="20"/>
          <w:szCs w:val="20"/>
        </w:rPr>
        <w:t xml:space="preserve"> </w:t>
      </w:r>
      <w:r w:rsidR="001F464F">
        <w:rPr>
          <w:rFonts w:ascii="Times New Roman" w:hAnsi="Times New Roman"/>
          <w:kern w:val="0"/>
          <w:sz w:val="20"/>
          <w:szCs w:val="20"/>
        </w:rPr>
        <w:t>potential</w:t>
      </w:r>
      <w:r w:rsidR="001F464F">
        <w:rPr>
          <w:rFonts w:ascii="Times New Roman" w:hAnsi="Times New Roman" w:hint="eastAsia"/>
          <w:kern w:val="0"/>
          <w:sz w:val="20"/>
          <w:szCs w:val="20"/>
        </w:rPr>
        <w:t xml:space="preserve"> </w:t>
      </w:r>
      <w:r>
        <w:rPr>
          <w:rFonts w:ascii="Times New Roman" w:hAnsi="Times New Roman"/>
          <w:kern w:val="0"/>
          <w:sz w:val="20"/>
          <w:szCs w:val="20"/>
        </w:rPr>
        <w:t>enhancement</w:t>
      </w:r>
      <w:r w:rsidR="001F464F">
        <w:rPr>
          <w:rFonts w:ascii="Times New Roman" w:hAnsi="Times New Roman"/>
          <w:kern w:val="0"/>
          <w:sz w:val="20"/>
          <w:szCs w:val="20"/>
        </w:rPr>
        <w:t>s</w:t>
      </w:r>
      <w:r>
        <w:rPr>
          <w:rFonts w:ascii="Times New Roman" w:hAnsi="Times New Roman" w:hint="eastAsia"/>
          <w:kern w:val="0"/>
          <w:sz w:val="20"/>
          <w:szCs w:val="20"/>
        </w:rPr>
        <w:t xml:space="preserve"> </w:t>
      </w:r>
      <w:r w:rsidR="001F464F">
        <w:rPr>
          <w:rFonts w:ascii="Times New Roman" w:hAnsi="Times New Roman"/>
          <w:kern w:val="0"/>
          <w:sz w:val="20"/>
          <w:szCs w:val="20"/>
        </w:rPr>
        <w:t>for</w:t>
      </w:r>
      <w:r w:rsidR="001F464F">
        <w:rPr>
          <w:rFonts w:ascii="Times New Roman" w:hAnsi="Times New Roman" w:hint="eastAsia"/>
          <w:kern w:val="0"/>
          <w:sz w:val="20"/>
          <w:szCs w:val="20"/>
        </w:rPr>
        <w:t xml:space="preserve"> </w:t>
      </w:r>
      <w:r>
        <w:rPr>
          <w:rFonts w:ascii="Times New Roman" w:hAnsi="Times New Roman" w:hint="eastAsia"/>
          <w:kern w:val="0"/>
          <w:sz w:val="20"/>
          <w:szCs w:val="20"/>
        </w:rPr>
        <w:t xml:space="preserve">NCJT </w:t>
      </w:r>
      <w:r w:rsidR="001F464F">
        <w:rPr>
          <w:rFonts w:ascii="Times New Roman" w:hAnsi="Times New Roman"/>
          <w:kern w:val="0"/>
          <w:sz w:val="20"/>
          <w:szCs w:val="20"/>
        </w:rPr>
        <w:t>has been</w:t>
      </w:r>
      <w:r>
        <w:rPr>
          <w:rFonts w:ascii="Times New Roman" w:hAnsi="Times New Roman" w:hint="eastAsia"/>
          <w:kern w:val="0"/>
          <w:sz w:val="20"/>
          <w:szCs w:val="20"/>
        </w:rPr>
        <w:t xml:space="preserve"> agreed</w:t>
      </w:r>
      <w:r w:rsidR="000F2C43">
        <w:rPr>
          <w:rFonts w:ascii="Times New Roman" w:hAnsi="Times New Roman" w:hint="eastAsia"/>
          <w:kern w:val="0"/>
          <w:sz w:val="20"/>
          <w:szCs w:val="20"/>
        </w:rPr>
        <w:t xml:space="preserve"> </w:t>
      </w:r>
      <w:r w:rsidR="001F464F">
        <w:rPr>
          <w:rFonts w:ascii="Times New Roman" w:hAnsi="Times New Roman"/>
          <w:kern w:val="0"/>
          <w:sz w:val="20"/>
          <w:szCs w:val="20"/>
        </w:rPr>
        <w:t xml:space="preserve">as follows </w:t>
      </w:r>
      <w:r w:rsidR="000A10D7">
        <w:rPr>
          <w:rFonts w:ascii="Times New Roman" w:hAnsi="Times New Roman"/>
          <w:kern w:val="0"/>
          <w:sz w:val="20"/>
          <w:szCs w:val="20"/>
        </w:rPr>
        <w:fldChar w:fldCharType="begin"/>
      </w:r>
      <w:r w:rsidR="00AF1F1B">
        <w:rPr>
          <w:rFonts w:ascii="Times New Roman" w:hAnsi="Times New Roman"/>
          <w:kern w:val="0"/>
          <w:sz w:val="20"/>
          <w:szCs w:val="20"/>
        </w:rPr>
        <w:instrText xml:space="preserve"> </w:instrText>
      </w:r>
      <w:r w:rsidR="00AF1F1B">
        <w:rPr>
          <w:rFonts w:ascii="Times New Roman" w:hAnsi="Times New Roman" w:hint="eastAsia"/>
          <w:kern w:val="0"/>
          <w:sz w:val="20"/>
          <w:szCs w:val="20"/>
        </w:rPr>
        <w:instrText>REF _Ref465864705 \r \h</w:instrText>
      </w:r>
      <w:r w:rsidR="00AF1F1B">
        <w:rPr>
          <w:rFonts w:ascii="Times New Roman" w:hAnsi="Times New Roman"/>
          <w:kern w:val="0"/>
          <w:sz w:val="20"/>
          <w:szCs w:val="20"/>
        </w:rPr>
        <w:instrText xml:space="preserve"> </w:instrText>
      </w:r>
      <w:r w:rsidR="000A10D7">
        <w:rPr>
          <w:rFonts w:ascii="Times New Roman" w:hAnsi="Times New Roman"/>
          <w:kern w:val="0"/>
          <w:sz w:val="20"/>
          <w:szCs w:val="20"/>
        </w:rPr>
      </w:r>
      <w:r w:rsidR="000A10D7">
        <w:rPr>
          <w:rFonts w:ascii="Times New Roman" w:hAnsi="Times New Roman"/>
          <w:kern w:val="0"/>
          <w:sz w:val="20"/>
          <w:szCs w:val="20"/>
        </w:rPr>
        <w:fldChar w:fldCharType="separate"/>
      </w:r>
      <w:r w:rsidR="00AF1F1B">
        <w:rPr>
          <w:rFonts w:ascii="Times New Roman" w:hAnsi="Times New Roman"/>
          <w:kern w:val="0"/>
          <w:sz w:val="20"/>
          <w:szCs w:val="20"/>
        </w:rPr>
        <w:t>[1]</w:t>
      </w:r>
      <w:r w:rsidR="000A10D7">
        <w:rPr>
          <w:rFonts w:ascii="Times New Roman" w:hAnsi="Times New Roman"/>
          <w:kern w:val="0"/>
          <w:sz w:val="20"/>
          <w:szCs w:val="20"/>
        </w:rPr>
        <w:fldChar w:fldCharType="end"/>
      </w:r>
      <w:r>
        <w:rPr>
          <w:rFonts w:ascii="Times New Roman" w:hAnsi="Times New Roman" w:hint="eastAsia"/>
          <w:kern w:val="0"/>
          <w:sz w:val="20"/>
          <w:szCs w:val="20"/>
        </w:rPr>
        <w:t>:</w:t>
      </w:r>
    </w:p>
    <w:p w:rsidR="00500ACF" w:rsidRPr="00500ACF" w:rsidRDefault="00DF1533" w:rsidP="00DF1533">
      <w:pPr>
        <w:pStyle w:val="af2"/>
        <w:ind w:left="360" w:firstLineChars="0" w:firstLine="360"/>
        <w:rPr>
          <w:rFonts w:ascii="Times New Roman" w:eastAsia="MS Mincho" w:hAnsi="Times New Roman"/>
          <w:sz w:val="20"/>
          <w:szCs w:val="20"/>
          <w:lang w:eastAsia="ja-JP"/>
        </w:rPr>
      </w:pPr>
      <w:r w:rsidRPr="00500ACF">
        <w:rPr>
          <w:rFonts w:ascii="Times New Roman" w:eastAsia="MS Mincho" w:hAnsi="Times New Roman"/>
          <w:sz w:val="20"/>
          <w:szCs w:val="20"/>
          <w:lang w:eastAsia="ja-JP"/>
        </w:rPr>
        <w:t xml:space="preserve"> </w:t>
      </w:r>
      <w:r w:rsidR="00500ACF" w:rsidRPr="00500ACF">
        <w:rPr>
          <w:rFonts w:ascii="Times New Roman" w:eastAsia="MS Mincho" w:hAnsi="Times New Roman"/>
          <w:sz w:val="20"/>
          <w:szCs w:val="20"/>
          <w:lang w:eastAsia="ja-JP"/>
        </w:rPr>
        <w:t>At least the following enhancements should be studied for NCJT:</w:t>
      </w:r>
    </w:p>
    <w:p w:rsidR="00500ACF" w:rsidRPr="00500ACF" w:rsidRDefault="00500ACF" w:rsidP="00500ACF">
      <w:pPr>
        <w:pStyle w:val="af2"/>
        <w:widowControl/>
        <w:numPr>
          <w:ilvl w:val="1"/>
          <w:numId w:val="16"/>
        </w:numPr>
        <w:ind w:leftChars="691" w:left="1880" w:firstLineChars="0"/>
        <w:contextualSpacing/>
        <w:jc w:val="left"/>
        <w:rPr>
          <w:rFonts w:ascii="Times New Roman" w:eastAsia="MS Mincho" w:hAnsi="Times New Roman"/>
          <w:sz w:val="20"/>
          <w:szCs w:val="20"/>
          <w:lang w:eastAsia="ja-JP"/>
        </w:rPr>
      </w:pPr>
      <w:r w:rsidRPr="00500ACF">
        <w:rPr>
          <w:rFonts w:ascii="Times New Roman" w:eastAsia="MS Mincho" w:hAnsi="Times New Roman"/>
          <w:sz w:val="20"/>
          <w:szCs w:val="20"/>
          <w:lang w:eastAsia="ja-JP"/>
        </w:rPr>
        <w:t>Enhancement to QCL assumptions for DM-RS antenna ports</w:t>
      </w:r>
    </w:p>
    <w:p w:rsidR="00500ACF" w:rsidRPr="00500ACF" w:rsidRDefault="00500ACF" w:rsidP="00500ACF">
      <w:pPr>
        <w:pStyle w:val="af2"/>
        <w:widowControl/>
        <w:numPr>
          <w:ilvl w:val="2"/>
          <w:numId w:val="16"/>
        </w:numPr>
        <w:ind w:leftChars="1018" w:left="2600" w:firstLineChars="0"/>
        <w:contextualSpacing/>
        <w:jc w:val="left"/>
        <w:rPr>
          <w:rFonts w:ascii="Times New Roman" w:eastAsia="MS Mincho" w:hAnsi="Times New Roman"/>
          <w:sz w:val="20"/>
          <w:szCs w:val="20"/>
          <w:lang w:eastAsia="ja-JP"/>
        </w:rPr>
      </w:pPr>
      <w:r w:rsidRPr="00500ACF">
        <w:rPr>
          <w:rFonts w:ascii="Times New Roman" w:eastAsia="MS Mincho" w:hAnsi="Times New Roman"/>
          <w:sz w:val="20"/>
          <w:szCs w:val="20"/>
          <w:lang w:eastAsia="ja-JP"/>
        </w:rPr>
        <w:t>e.g., non co-located DM-RS antenna ports</w:t>
      </w:r>
    </w:p>
    <w:p w:rsidR="00500ACF" w:rsidRPr="00500ACF" w:rsidRDefault="00500ACF" w:rsidP="00500ACF">
      <w:pPr>
        <w:pStyle w:val="af2"/>
        <w:widowControl/>
        <w:numPr>
          <w:ilvl w:val="1"/>
          <w:numId w:val="16"/>
        </w:numPr>
        <w:ind w:leftChars="691" w:left="1880" w:firstLineChars="0"/>
        <w:contextualSpacing/>
        <w:jc w:val="left"/>
        <w:rPr>
          <w:rFonts w:ascii="Times New Roman" w:eastAsia="MS Mincho" w:hAnsi="Times New Roman"/>
          <w:sz w:val="20"/>
          <w:szCs w:val="20"/>
          <w:lang w:eastAsia="ja-JP"/>
        </w:rPr>
      </w:pPr>
      <w:r w:rsidRPr="00500ACF">
        <w:rPr>
          <w:rFonts w:ascii="Times New Roman" w:eastAsia="MS Mincho" w:hAnsi="Times New Roman"/>
          <w:sz w:val="20"/>
          <w:szCs w:val="20"/>
          <w:lang w:eastAsia="ja-JP"/>
        </w:rPr>
        <w:t xml:space="preserve">Control </w:t>
      </w:r>
      <w:r w:rsidR="003A369B" w:rsidRPr="00500ACF">
        <w:rPr>
          <w:rFonts w:ascii="Times New Roman" w:eastAsia="MS Mincho" w:hAnsi="Times New Roman"/>
          <w:sz w:val="20"/>
          <w:szCs w:val="20"/>
          <w:lang w:eastAsia="ja-JP"/>
        </w:rPr>
        <w:t>signaling</w:t>
      </w:r>
      <w:r w:rsidRPr="00500ACF">
        <w:rPr>
          <w:rFonts w:ascii="Times New Roman" w:eastAsia="MS Mincho" w:hAnsi="Times New Roman"/>
          <w:sz w:val="20"/>
          <w:szCs w:val="20"/>
          <w:lang w:eastAsia="ja-JP"/>
        </w:rPr>
        <w:t xml:space="preserve"> enhancements</w:t>
      </w:r>
    </w:p>
    <w:p w:rsidR="00500ACF" w:rsidRPr="00500ACF" w:rsidRDefault="00500ACF" w:rsidP="00500ACF">
      <w:pPr>
        <w:pStyle w:val="af2"/>
        <w:widowControl/>
        <w:numPr>
          <w:ilvl w:val="2"/>
          <w:numId w:val="16"/>
        </w:numPr>
        <w:ind w:leftChars="1018" w:left="2600" w:firstLineChars="0"/>
        <w:contextualSpacing/>
        <w:jc w:val="left"/>
        <w:rPr>
          <w:rFonts w:ascii="Times New Roman" w:eastAsia="MS Mincho" w:hAnsi="Times New Roman"/>
          <w:sz w:val="20"/>
          <w:szCs w:val="20"/>
          <w:lang w:eastAsia="ja-JP"/>
        </w:rPr>
      </w:pPr>
      <w:r w:rsidRPr="00500ACF">
        <w:rPr>
          <w:rFonts w:ascii="Times New Roman" w:eastAsia="MS Mincho" w:hAnsi="Times New Roman"/>
          <w:sz w:val="20"/>
          <w:szCs w:val="20"/>
          <w:lang w:eastAsia="ja-JP"/>
        </w:rPr>
        <w:t>e.g., One DCI or multiple DCIs to support CW-specific resource allocation / MCS assignment / PDSCH RE mapping, more than one CSI-RS resource for QCL/ CW-to-layer mapping</w:t>
      </w:r>
    </w:p>
    <w:p w:rsidR="00500ACF" w:rsidRPr="00500ACF" w:rsidRDefault="00500ACF" w:rsidP="00500ACF">
      <w:pPr>
        <w:pStyle w:val="af2"/>
        <w:widowControl/>
        <w:numPr>
          <w:ilvl w:val="1"/>
          <w:numId w:val="16"/>
        </w:numPr>
        <w:ind w:leftChars="691" w:left="1880" w:firstLineChars="0"/>
        <w:contextualSpacing/>
        <w:jc w:val="left"/>
        <w:rPr>
          <w:rFonts w:ascii="Times New Roman" w:eastAsia="MS Mincho" w:hAnsi="Times New Roman"/>
          <w:sz w:val="20"/>
          <w:szCs w:val="20"/>
          <w:lang w:eastAsia="ja-JP"/>
        </w:rPr>
      </w:pPr>
      <w:r w:rsidRPr="00500ACF">
        <w:rPr>
          <w:rFonts w:ascii="Times New Roman" w:eastAsia="MS Mincho" w:hAnsi="Times New Roman"/>
          <w:sz w:val="20"/>
          <w:szCs w:val="20"/>
          <w:lang w:eastAsia="ja-JP"/>
        </w:rPr>
        <w:t>CSI enhancements</w:t>
      </w:r>
    </w:p>
    <w:p w:rsidR="00500ACF" w:rsidRPr="00500ACF" w:rsidRDefault="00500ACF" w:rsidP="00500ACF">
      <w:pPr>
        <w:pStyle w:val="af2"/>
        <w:widowControl/>
        <w:numPr>
          <w:ilvl w:val="2"/>
          <w:numId w:val="16"/>
        </w:numPr>
        <w:ind w:leftChars="1018" w:left="2600" w:firstLineChars="0"/>
        <w:contextualSpacing/>
        <w:jc w:val="left"/>
        <w:rPr>
          <w:rFonts w:ascii="Times New Roman" w:eastAsia="MS Mincho" w:hAnsi="Times New Roman"/>
          <w:sz w:val="20"/>
          <w:szCs w:val="20"/>
          <w:lang w:eastAsia="ja-JP"/>
        </w:rPr>
      </w:pPr>
      <w:r w:rsidRPr="00500ACF">
        <w:rPr>
          <w:rFonts w:ascii="Times New Roman" w:eastAsia="MS Mincho" w:hAnsi="Times New Roman"/>
          <w:sz w:val="20"/>
          <w:szCs w:val="20"/>
          <w:lang w:eastAsia="ja-JP"/>
        </w:rPr>
        <w:t>e.g., CSI calculation for multiple CSI processes with dependency among CSI processes</w:t>
      </w:r>
    </w:p>
    <w:p w:rsidR="00500ACF" w:rsidRPr="00500ACF" w:rsidRDefault="00500ACF" w:rsidP="00500ACF">
      <w:pPr>
        <w:pStyle w:val="af2"/>
        <w:widowControl/>
        <w:numPr>
          <w:ilvl w:val="2"/>
          <w:numId w:val="16"/>
        </w:numPr>
        <w:ind w:leftChars="1018" w:left="2600" w:firstLineChars="0"/>
        <w:contextualSpacing/>
        <w:jc w:val="left"/>
        <w:rPr>
          <w:rFonts w:ascii="Times New Roman" w:eastAsia="MS Mincho" w:hAnsi="Times New Roman"/>
          <w:sz w:val="20"/>
          <w:szCs w:val="20"/>
          <w:lang w:eastAsia="ja-JP"/>
        </w:rPr>
      </w:pPr>
      <w:r w:rsidRPr="00500ACF">
        <w:rPr>
          <w:rFonts w:ascii="Times New Roman" w:eastAsia="MS Mincho" w:hAnsi="Times New Roman"/>
          <w:sz w:val="20"/>
          <w:szCs w:val="20"/>
          <w:lang w:eastAsia="ja-JP"/>
        </w:rPr>
        <w:t>e.g., CSI calculation for single CSI process with codebook enhancement</w:t>
      </w:r>
    </w:p>
    <w:p w:rsidR="00500ACF" w:rsidRPr="00500ACF" w:rsidRDefault="00500ACF" w:rsidP="00500ACF">
      <w:pPr>
        <w:pStyle w:val="af2"/>
        <w:widowControl/>
        <w:numPr>
          <w:ilvl w:val="2"/>
          <w:numId w:val="16"/>
        </w:numPr>
        <w:ind w:leftChars="1018" w:left="2600" w:firstLineChars="0"/>
        <w:contextualSpacing/>
        <w:jc w:val="left"/>
        <w:rPr>
          <w:rFonts w:ascii="Times New Roman" w:eastAsia="MS Mincho" w:hAnsi="Times New Roman"/>
          <w:sz w:val="20"/>
          <w:szCs w:val="20"/>
          <w:lang w:eastAsia="ja-JP"/>
        </w:rPr>
      </w:pPr>
      <w:r w:rsidRPr="00500ACF">
        <w:rPr>
          <w:rFonts w:ascii="Times New Roman" w:eastAsia="MS Mincho" w:hAnsi="Times New Roman"/>
          <w:sz w:val="20"/>
          <w:szCs w:val="20"/>
          <w:lang w:eastAsia="ja-JP"/>
        </w:rPr>
        <w:t>e.g., CSI calculation for single CSI process with dependency among K CSI-RS resource in Class B FD-MIMO</w:t>
      </w:r>
    </w:p>
    <w:p w:rsidR="00500ACF" w:rsidRPr="00500ACF" w:rsidRDefault="00500ACF" w:rsidP="00500ACF">
      <w:pPr>
        <w:pStyle w:val="af2"/>
        <w:widowControl/>
        <w:numPr>
          <w:ilvl w:val="2"/>
          <w:numId w:val="16"/>
        </w:numPr>
        <w:ind w:leftChars="1018" w:left="2600" w:firstLineChars="0"/>
        <w:contextualSpacing/>
        <w:jc w:val="left"/>
        <w:rPr>
          <w:rFonts w:ascii="Times New Roman" w:eastAsia="MS Mincho" w:hAnsi="Times New Roman"/>
          <w:sz w:val="20"/>
          <w:szCs w:val="20"/>
          <w:lang w:eastAsia="ja-JP"/>
        </w:rPr>
      </w:pPr>
      <w:r w:rsidRPr="00500ACF">
        <w:rPr>
          <w:rFonts w:ascii="Times New Roman" w:eastAsia="MS Mincho" w:hAnsi="Times New Roman"/>
          <w:sz w:val="20"/>
          <w:szCs w:val="20"/>
          <w:lang w:eastAsia="ja-JP"/>
        </w:rPr>
        <w:t>e.g., Support of the CSI for advanced receivers</w:t>
      </w:r>
    </w:p>
    <w:p w:rsidR="00500ACF" w:rsidRPr="00500ACF" w:rsidRDefault="00500ACF" w:rsidP="00500ACF">
      <w:pPr>
        <w:pStyle w:val="af2"/>
        <w:widowControl/>
        <w:numPr>
          <w:ilvl w:val="1"/>
          <w:numId w:val="16"/>
        </w:numPr>
        <w:ind w:leftChars="691" w:left="1880" w:firstLineChars="0"/>
        <w:contextualSpacing/>
        <w:jc w:val="left"/>
        <w:rPr>
          <w:rFonts w:ascii="Times New Roman" w:eastAsia="MS Mincho" w:hAnsi="Times New Roman"/>
          <w:sz w:val="20"/>
          <w:szCs w:val="20"/>
          <w:lang w:eastAsia="ja-JP"/>
        </w:rPr>
      </w:pPr>
      <w:r w:rsidRPr="00500ACF">
        <w:rPr>
          <w:rFonts w:ascii="Times New Roman" w:eastAsia="MS Mincho" w:hAnsi="Times New Roman"/>
          <w:sz w:val="20"/>
          <w:szCs w:val="20"/>
          <w:lang w:eastAsia="ja-JP"/>
        </w:rPr>
        <w:t>Enhancement to channel/interference measurements</w:t>
      </w:r>
    </w:p>
    <w:p w:rsidR="00500ACF" w:rsidRPr="00500ACF" w:rsidRDefault="00500ACF" w:rsidP="00500ACF">
      <w:pPr>
        <w:pStyle w:val="af2"/>
        <w:widowControl/>
        <w:numPr>
          <w:ilvl w:val="2"/>
          <w:numId w:val="16"/>
        </w:numPr>
        <w:ind w:leftChars="1018" w:left="2600" w:firstLineChars="0"/>
        <w:contextualSpacing/>
        <w:jc w:val="left"/>
        <w:rPr>
          <w:rFonts w:ascii="Times New Roman" w:eastAsia="MS Mincho" w:hAnsi="Times New Roman"/>
          <w:sz w:val="20"/>
          <w:szCs w:val="20"/>
          <w:lang w:eastAsia="ja-JP"/>
        </w:rPr>
      </w:pPr>
      <w:r w:rsidRPr="00500ACF">
        <w:rPr>
          <w:rFonts w:ascii="Times New Roman" w:eastAsia="MS Mincho" w:hAnsi="Times New Roman"/>
          <w:sz w:val="20"/>
          <w:szCs w:val="20"/>
          <w:lang w:eastAsia="ja-JP"/>
        </w:rPr>
        <w:t xml:space="preserve">e.g., interference measurements based on NZP CSI-RS </w:t>
      </w:r>
    </w:p>
    <w:p w:rsidR="00500ACF" w:rsidRPr="00500ACF" w:rsidRDefault="00500ACF" w:rsidP="00500ACF">
      <w:pPr>
        <w:pStyle w:val="af2"/>
        <w:widowControl/>
        <w:numPr>
          <w:ilvl w:val="2"/>
          <w:numId w:val="16"/>
        </w:numPr>
        <w:ind w:leftChars="1018" w:left="2600" w:firstLineChars="0"/>
        <w:contextualSpacing/>
        <w:jc w:val="left"/>
        <w:rPr>
          <w:rFonts w:ascii="Times New Roman" w:eastAsia="MS Mincho" w:hAnsi="Times New Roman"/>
          <w:sz w:val="20"/>
          <w:szCs w:val="20"/>
          <w:lang w:eastAsia="ja-JP"/>
        </w:rPr>
      </w:pPr>
      <w:r w:rsidRPr="00500ACF">
        <w:rPr>
          <w:rFonts w:ascii="Times New Roman" w:eastAsia="MS Mincho" w:hAnsi="Times New Roman"/>
          <w:sz w:val="20"/>
          <w:szCs w:val="20"/>
          <w:lang w:eastAsia="ja-JP"/>
        </w:rPr>
        <w:t>e.g., aperiodic CSI-IM</w:t>
      </w:r>
    </w:p>
    <w:p w:rsidR="00500ACF" w:rsidRPr="00500ACF" w:rsidRDefault="00500ACF" w:rsidP="00500ACF">
      <w:pPr>
        <w:pStyle w:val="af2"/>
        <w:widowControl/>
        <w:numPr>
          <w:ilvl w:val="2"/>
          <w:numId w:val="16"/>
        </w:numPr>
        <w:ind w:leftChars="1018" w:left="2600" w:firstLineChars="0"/>
        <w:contextualSpacing/>
        <w:jc w:val="left"/>
        <w:rPr>
          <w:rFonts w:ascii="Times New Roman" w:eastAsia="MS Mincho" w:hAnsi="Times New Roman"/>
          <w:sz w:val="20"/>
          <w:szCs w:val="20"/>
          <w:lang w:eastAsia="ja-JP"/>
        </w:rPr>
      </w:pPr>
      <w:r w:rsidRPr="00500ACF">
        <w:rPr>
          <w:rFonts w:ascii="Times New Roman" w:eastAsia="MS Mincho" w:hAnsi="Times New Roman"/>
          <w:sz w:val="20"/>
          <w:szCs w:val="20"/>
          <w:lang w:eastAsia="ja-JP"/>
        </w:rPr>
        <w:t>e.g., measurement restriction in the frequency domain</w:t>
      </w:r>
    </w:p>
    <w:p w:rsidR="00500ACF" w:rsidRPr="00C75D7D" w:rsidRDefault="005F0831" w:rsidP="00C75D7D">
      <w:pPr>
        <w:rPr>
          <w:rFonts w:ascii="Times New Roman" w:hAnsi="Times New Roman"/>
          <w:sz w:val="20"/>
          <w:szCs w:val="20"/>
        </w:rPr>
      </w:pPr>
      <w:r w:rsidRPr="00C75D7D">
        <w:rPr>
          <w:rFonts w:ascii="Times New Roman" w:hAnsi="Times New Roman" w:hint="eastAsia"/>
          <w:sz w:val="20"/>
          <w:szCs w:val="20"/>
        </w:rPr>
        <w:t xml:space="preserve">In </w:t>
      </w:r>
      <w:r w:rsidRPr="00C75D7D">
        <w:rPr>
          <w:rFonts w:ascii="Times New Roman" w:hAnsi="Times New Roman"/>
          <w:sz w:val="20"/>
          <w:szCs w:val="20"/>
        </w:rPr>
        <w:t>this</w:t>
      </w:r>
      <w:r w:rsidRPr="00C75D7D">
        <w:rPr>
          <w:rFonts w:ascii="Times New Roman" w:hAnsi="Times New Roman" w:hint="eastAsia"/>
          <w:sz w:val="20"/>
          <w:szCs w:val="20"/>
        </w:rPr>
        <w:t xml:space="preserve"> contribution, </w:t>
      </w:r>
      <w:r w:rsidR="001F464F" w:rsidRPr="00C75D7D">
        <w:rPr>
          <w:rFonts w:ascii="Times New Roman" w:hAnsi="Times New Roman"/>
          <w:sz w:val="20"/>
          <w:szCs w:val="20"/>
        </w:rPr>
        <w:t>analysis</w:t>
      </w:r>
      <w:r w:rsidR="00D75F5B" w:rsidRPr="00C75D7D">
        <w:rPr>
          <w:rFonts w:ascii="Times New Roman" w:hAnsi="Times New Roman" w:hint="eastAsia"/>
          <w:sz w:val="20"/>
          <w:szCs w:val="20"/>
        </w:rPr>
        <w:t xml:space="preserve"> </w:t>
      </w:r>
      <w:r w:rsidR="001F464F" w:rsidRPr="00C75D7D">
        <w:rPr>
          <w:rFonts w:ascii="Times New Roman" w:hAnsi="Times New Roman"/>
          <w:sz w:val="20"/>
          <w:szCs w:val="20"/>
        </w:rPr>
        <w:t>on</w:t>
      </w:r>
      <w:r w:rsidR="00D75F5B" w:rsidRPr="00C75D7D">
        <w:rPr>
          <w:rFonts w:ascii="Times New Roman" w:hAnsi="Times New Roman" w:hint="eastAsia"/>
          <w:sz w:val="20"/>
          <w:szCs w:val="20"/>
        </w:rPr>
        <w:t xml:space="preserve"> </w:t>
      </w:r>
      <w:r w:rsidR="00271E21" w:rsidRPr="00C75D7D">
        <w:rPr>
          <w:rFonts w:ascii="Times New Roman" w:hAnsi="Times New Roman"/>
          <w:sz w:val="20"/>
          <w:szCs w:val="20"/>
        </w:rPr>
        <w:t xml:space="preserve">these </w:t>
      </w:r>
      <w:r w:rsidR="00D75F5B" w:rsidRPr="00C75D7D">
        <w:rPr>
          <w:rFonts w:ascii="Times New Roman" w:hAnsi="Times New Roman" w:hint="eastAsia"/>
          <w:sz w:val="20"/>
          <w:szCs w:val="20"/>
        </w:rPr>
        <w:t xml:space="preserve">enhancements considering specification impact are </w:t>
      </w:r>
      <w:r w:rsidR="00D75F5B" w:rsidRPr="00C75D7D">
        <w:rPr>
          <w:rFonts w:ascii="Times New Roman" w:hAnsi="Times New Roman"/>
          <w:sz w:val="20"/>
          <w:szCs w:val="20"/>
        </w:rPr>
        <w:t>elaborated</w:t>
      </w:r>
      <w:r w:rsidR="00D75F5B" w:rsidRPr="00C75D7D">
        <w:rPr>
          <w:rFonts w:ascii="Times New Roman" w:hAnsi="Times New Roman" w:hint="eastAsia"/>
          <w:sz w:val="20"/>
          <w:szCs w:val="20"/>
        </w:rPr>
        <w:t>.</w:t>
      </w:r>
    </w:p>
    <w:p w:rsidR="00C75D7D" w:rsidRPr="00C75D7D" w:rsidRDefault="0071213C" w:rsidP="00C75D7D">
      <w:pPr>
        <w:numPr>
          <w:ilvl w:val="0"/>
          <w:numId w:val="1"/>
        </w:numPr>
        <w:spacing w:after="0" w:line="240" w:lineRule="auto"/>
        <w:ind w:left="357" w:hanging="357"/>
        <w:jc w:val="both"/>
        <w:rPr>
          <w:rFonts w:ascii="Times New Roman" w:hAnsi="Times New Roman" w:hint="eastAsia"/>
          <w:b/>
          <w:sz w:val="28"/>
        </w:rPr>
      </w:pPr>
      <w:r w:rsidRPr="00C75D7D">
        <w:rPr>
          <w:rFonts w:ascii="Times New Roman" w:hAnsi="Times New Roman" w:hint="eastAsia"/>
          <w:b/>
          <w:sz w:val="28"/>
        </w:rPr>
        <w:t xml:space="preserve">Discussion on </w:t>
      </w:r>
      <w:r w:rsidR="00C75D7D" w:rsidRPr="00C75D7D">
        <w:rPr>
          <w:rFonts w:ascii="Times New Roman" w:hAnsi="Times New Roman"/>
          <w:b/>
          <w:sz w:val="28"/>
        </w:rPr>
        <w:t>potential</w:t>
      </w:r>
      <w:r w:rsidRPr="00C75D7D">
        <w:rPr>
          <w:rFonts w:ascii="Times New Roman" w:hAnsi="Times New Roman" w:hint="eastAsia"/>
          <w:b/>
          <w:sz w:val="28"/>
        </w:rPr>
        <w:t xml:space="preserve"> </w:t>
      </w:r>
      <w:r w:rsidRPr="00C75D7D">
        <w:rPr>
          <w:rFonts w:ascii="Times New Roman" w:hAnsi="Times New Roman"/>
          <w:b/>
          <w:sz w:val="28"/>
        </w:rPr>
        <w:t>enhancements</w:t>
      </w:r>
      <w:r w:rsidRPr="00C75D7D">
        <w:rPr>
          <w:rFonts w:ascii="Times New Roman" w:hAnsi="Times New Roman" w:hint="eastAsia"/>
          <w:b/>
          <w:sz w:val="28"/>
        </w:rPr>
        <w:t xml:space="preserve"> </w:t>
      </w:r>
      <w:r w:rsidR="00C75D7D" w:rsidRPr="00C75D7D">
        <w:rPr>
          <w:rFonts w:ascii="Times New Roman" w:hAnsi="Times New Roman" w:hint="eastAsia"/>
          <w:b/>
          <w:sz w:val="28"/>
        </w:rPr>
        <w:t>and specification impact</w:t>
      </w:r>
    </w:p>
    <w:p w:rsidR="00E6689A" w:rsidRPr="00C75D7D" w:rsidRDefault="00C75D7D" w:rsidP="00E6689A">
      <w:pPr>
        <w:rPr>
          <w:rFonts w:ascii="Times New Roman" w:hAnsi="Times New Roman" w:hint="eastAsia"/>
          <w:sz w:val="20"/>
          <w:szCs w:val="20"/>
        </w:rPr>
      </w:pPr>
      <w:r w:rsidRPr="00C75D7D">
        <w:rPr>
          <w:rFonts w:ascii="Times New Roman" w:hAnsi="Times New Roman" w:hint="eastAsia"/>
          <w:sz w:val="20"/>
          <w:szCs w:val="20"/>
        </w:rPr>
        <w:t xml:space="preserve">In </w:t>
      </w:r>
      <w:r w:rsidRPr="00C75D7D">
        <w:rPr>
          <w:rFonts w:ascii="Times New Roman" w:hAnsi="Times New Roman"/>
          <w:sz w:val="20"/>
          <w:szCs w:val="20"/>
        </w:rPr>
        <w:t>this</w:t>
      </w:r>
      <w:r w:rsidRPr="00C75D7D">
        <w:rPr>
          <w:rFonts w:ascii="Times New Roman" w:hAnsi="Times New Roman" w:hint="eastAsia"/>
          <w:sz w:val="20"/>
          <w:szCs w:val="20"/>
        </w:rPr>
        <w:t xml:space="preserve"> </w:t>
      </w:r>
      <w:r>
        <w:rPr>
          <w:rFonts w:ascii="Times New Roman" w:hAnsi="Times New Roman"/>
          <w:sz w:val="20"/>
          <w:szCs w:val="20"/>
        </w:rPr>
        <w:t>section, we discuss the details of each potential enhancement and its corresponding specification impact.</w:t>
      </w:r>
    </w:p>
    <w:p w:rsidR="00271E21" w:rsidRPr="009A28DA" w:rsidRDefault="009A28DA" w:rsidP="009A28DA">
      <w:pPr>
        <w:numPr>
          <w:ilvl w:val="1"/>
          <w:numId w:val="1"/>
        </w:numPr>
        <w:spacing w:after="0" w:line="240" w:lineRule="auto"/>
        <w:jc w:val="both"/>
        <w:rPr>
          <w:rFonts w:ascii="Times New Roman" w:hAnsi="Times New Roman"/>
          <w:b/>
          <w:sz w:val="24"/>
        </w:rPr>
      </w:pPr>
      <w:r w:rsidRPr="009A28DA">
        <w:rPr>
          <w:rFonts w:ascii="Times New Roman" w:eastAsia="MS Mincho" w:hAnsi="Times New Roman"/>
          <w:b/>
          <w:sz w:val="24"/>
          <w:szCs w:val="20"/>
          <w:lang w:eastAsia="ja-JP"/>
        </w:rPr>
        <w:t>Enhancement to QCL assumptions for DM-RS antenna ports</w:t>
      </w:r>
    </w:p>
    <w:p w:rsidR="009A28DA" w:rsidRPr="009A28DA" w:rsidRDefault="009A28DA" w:rsidP="009A28DA">
      <w:pPr>
        <w:spacing w:after="0" w:line="240" w:lineRule="auto"/>
        <w:jc w:val="both"/>
        <w:rPr>
          <w:rFonts w:ascii="Times New Roman" w:hAnsi="Times New Roman" w:hint="eastAsia"/>
          <w:b/>
          <w:sz w:val="24"/>
        </w:rPr>
      </w:pPr>
    </w:p>
    <w:p w:rsidR="00271E21" w:rsidRPr="009A28DA" w:rsidRDefault="00271E21" w:rsidP="009A28DA">
      <w:pPr>
        <w:pStyle w:val="af2"/>
        <w:widowControl/>
        <w:numPr>
          <w:ilvl w:val="1"/>
          <w:numId w:val="16"/>
        </w:numPr>
        <w:ind w:leftChars="-9" w:left="340" w:firstLineChars="0"/>
        <w:contextualSpacing/>
        <w:jc w:val="left"/>
        <w:rPr>
          <w:rFonts w:ascii="Times New Roman" w:eastAsia="MS Mincho" w:hAnsi="Times New Roman"/>
          <w:b/>
          <w:sz w:val="20"/>
          <w:szCs w:val="20"/>
          <w:lang w:eastAsia="ja-JP"/>
        </w:rPr>
      </w:pPr>
      <w:r w:rsidRPr="009A28DA">
        <w:rPr>
          <w:rFonts w:ascii="Times New Roman" w:eastAsia="MS Mincho" w:hAnsi="Times New Roman"/>
          <w:b/>
          <w:sz w:val="20"/>
          <w:szCs w:val="20"/>
          <w:lang w:eastAsia="ja-JP"/>
        </w:rPr>
        <w:t>Non-</w:t>
      </w:r>
      <w:r w:rsidRPr="009A28DA">
        <w:rPr>
          <w:rFonts w:ascii="Times New Roman" w:eastAsia="MS Mincho" w:hAnsi="Times New Roman"/>
          <w:b/>
          <w:sz w:val="20"/>
          <w:szCs w:val="20"/>
          <w:lang w:eastAsia="ja-JP"/>
        </w:rPr>
        <w:t>co-located DM-RS antenna ports</w:t>
      </w:r>
    </w:p>
    <w:p w:rsidR="00271E21" w:rsidRDefault="00271E21" w:rsidP="009A28DA">
      <w:pPr>
        <w:spacing w:after="120" w:line="240" w:lineRule="auto"/>
        <w:ind w:leftChars="155" w:left="341"/>
        <w:jc w:val="both"/>
        <w:rPr>
          <w:rFonts w:ascii="Times New Roman" w:hAnsi="Times New Roman"/>
          <w:bCs/>
          <w:sz w:val="20"/>
          <w:szCs w:val="20"/>
        </w:rPr>
      </w:pPr>
      <w:r>
        <w:rPr>
          <w:rFonts w:ascii="Times New Roman" w:hAnsi="Times New Roman"/>
          <w:sz w:val="20"/>
          <w:szCs w:val="20"/>
        </w:rPr>
        <w:lastRenderedPageBreak/>
        <w:t xml:space="preserve">For </w:t>
      </w:r>
      <w:r>
        <w:rPr>
          <w:rFonts w:ascii="Times New Roman" w:hAnsi="Times New Roman" w:hint="eastAsia"/>
          <w:sz w:val="20"/>
          <w:szCs w:val="20"/>
        </w:rPr>
        <w:t xml:space="preserve">non-coherent JT, the UE receives data from multiple TPs </w:t>
      </w:r>
      <w:r w:rsidRPr="00B42DE0">
        <w:rPr>
          <w:rFonts w:ascii="Times New Roman" w:hAnsi="Times New Roman" w:hint="eastAsia"/>
          <w:sz w:val="20"/>
          <w:szCs w:val="20"/>
        </w:rPr>
        <w:t>simultaneously</w:t>
      </w:r>
      <w:r>
        <w:rPr>
          <w:rFonts w:ascii="Times New Roman" w:hAnsi="Times New Roman" w:hint="eastAsia"/>
          <w:sz w:val="20"/>
          <w:szCs w:val="20"/>
        </w:rPr>
        <w:t xml:space="preserve"> so th</w:t>
      </w:r>
      <w:r>
        <w:rPr>
          <w:rFonts w:ascii="Times New Roman" w:hAnsi="Times New Roman"/>
          <w:sz w:val="20"/>
          <w:szCs w:val="20"/>
        </w:rPr>
        <w:t xml:space="preserve">at </w:t>
      </w:r>
      <w:r>
        <w:rPr>
          <w:rFonts w:ascii="Times New Roman" w:hAnsi="Times New Roman"/>
          <w:sz w:val="20"/>
          <w:szCs w:val="20"/>
        </w:rPr>
        <w:t xml:space="preserve">QCL parameters for </w:t>
      </w:r>
      <w:r>
        <w:rPr>
          <w:rFonts w:ascii="Times New Roman" w:hAnsi="Times New Roman" w:hint="eastAsia"/>
          <w:sz w:val="20"/>
          <w:szCs w:val="20"/>
        </w:rPr>
        <w:t>PDSCH demodulation should be associated with more than one TP. Hence DMRS ports should be assumed to be quasi co-located with more than one CSI-RS resource configuration co-determined by RRC signaling and DCI.</w:t>
      </w:r>
      <w:r>
        <w:rPr>
          <w:rFonts w:ascii="Times New Roman" w:hAnsi="Times New Roman"/>
          <w:sz w:val="20"/>
          <w:szCs w:val="20"/>
        </w:rPr>
        <w:t xml:space="preserve">  We can consider configuring different CSI-RS resource for QCL per codeword or per a set of DMRS ports.</w:t>
      </w:r>
      <w:r>
        <w:rPr>
          <w:rFonts w:ascii="Times New Roman" w:hAnsi="Times New Roman"/>
          <w:sz w:val="20"/>
          <w:szCs w:val="20"/>
        </w:rPr>
        <w:t xml:space="preserve">  If we assume d</w:t>
      </w:r>
      <w:r w:rsidRPr="009538DD">
        <w:rPr>
          <w:rFonts w:ascii="Times New Roman" w:hAnsi="Times New Roman"/>
          <w:bCs/>
          <w:sz w:val="20"/>
          <w:szCs w:val="20"/>
        </w:rPr>
        <w:t xml:space="preserve">ifferent CWs are </w:t>
      </w:r>
      <w:r w:rsidR="00E6689A">
        <w:rPr>
          <w:rFonts w:ascii="Times New Roman" w:hAnsi="Times New Roman"/>
          <w:bCs/>
          <w:sz w:val="20"/>
          <w:szCs w:val="20"/>
        </w:rPr>
        <w:t xml:space="preserve">always </w:t>
      </w:r>
      <w:r w:rsidRPr="009538DD">
        <w:rPr>
          <w:rFonts w:ascii="Times New Roman" w:hAnsi="Times New Roman"/>
          <w:bCs/>
          <w:sz w:val="20"/>
          <w:szCs w:val="20"/>
        </w:rPr>
        <w:t>transmitted from different TPs</w:t>
      </w:r>
      <w:r w:rsidR="00E6689A">
        <w:rPr>
          <w:rFonts w:ascii="Times New Roman" w:hAnsi="Times New Roman"/>
          <w:bCs/>
          <w:sz w:val="20"/>
          <w:szCs w:val="20"/>
        </w:rPr>
        <w:t xml:space="preserve"> i.e. Case 1 of codeword-to-TP mapping defined in [4],   QCL per codeword is sufficient, i.e. all DMRS ports associated with the same codeword are QCL-ed.</w:t>
      </w:r>
    </w:p>
    <w:p w:rsidR="00E6689A" w:rsidRPr="009A28DA" w:rsidRDefault="009A28DA" w:rsidP="009A28DA">
      <w:pPr>
        <w:numPr>
          <w:ilvl w:val="1"/>
          <w:numId w:val="1"/>
        </w:numPr>
        <w:spacing w:line="240" w:lineRule="auto"/>
        <w:jc w:val="both"/>
        <w:rPr>
          <w:rFonts w:ascii="Times New Roman" w:hAnsi="Times New Roman" w:hint="eastAsia"/>
          <w:b/>
          <w:sz w:val="24"/>
          <w:szCs w:val="24"/>
        </w:rPr>
      </w:pPr>
      <w:r w:rsidRPr="009A28DA">
        <w:rPr>
          <w:rFonts w:ascii="Times New Roman" w:eastAsia="MS Mincho" w:hAnsi="Times New Roman"/>
          <w:b/>
          <w:sz w:val="24"/>
          <w:szCs w:val="24"/>
          <w:lang w:eastAsia="ja-JP"/>
        </w:rPr>
        <w:t>Control signaling enhancements</w:t>
      </w:r>
    </w:p>
    <w:p w:rsidR="00271E21" w:rsidRPr="009A28DA" w:rsidRDefault="00E6689A" w:rsidP="009A28DA">
      <w:pPr>
        <w:pStyle w:val="af2"/>
        <w:widowControl/>
        <w:numPr>
          <w:ilvl w:val="1"/>
          <w:numId w:val="16"/>
        </w:numPr>
        <w:spacing w:after="240"/>
        <w:ind w:leftChars="-9" w:left="340" w:firstLineChars="0"/>
        <w:contextualSpacing/>
        <w:jc w:val="left"/>
        <w:rPr>
          <w:rFonts w:ascii="Times New Roman" w:eastAsia="MS Mincho" w:hAnsi="Times New Roman"/>
          <w:b/>
          <w:sz w:val="20"/>
          <w:szCs w:val="20"/>
          <w:lang w:eastAsia="ja-JP"/>
        </w:rPr>
      </w:pPr>
      <w:r w:rsidRPr="009A28DA">
        <w:rPr>
          <w:rFonts w:ascii="Times New Roman" w:eastAsia="MS Mincho" w:hAnsi="Times New Roman"/>
          <w:b/>
          <w:sz w:val="20"/>
          <w:szCs w:val="20"/>
          <w:lang w:eastAsia="ja-JP"/>
        </w:rPr>
        <w:t>O</w:t>
      </w:r>
      <w:r w:rsidRPr="009A28DA">
        <w:rPr>
          <w:rFonts w:ascii="Times New Roman" w:eastAsia="MS Mincho" w:hAnsi="Times New Roman"/>
          <w:b/>
          <w:sz w:val="20"/>
          <w:szCs w:val="20"/>
          <w:lang w:eastAsia="ja-JP"/>
        </w:rPr>
        <w:t>ne DCI or multiple DCIs to support CW-specific resource allocation</w:t>
      </w:r>
    </w:p>
    <w:p w:rsidR="00E6689A" w:rsidRDefault="00E6689A" w:rsidP="009A28DA">
      <w:pPr>
        <w:pStyle w:val="af2"/>
        <w:widowControl/>
        <w:ind w:leftChars="155" w:left="341" w:firstLineChars="0" w:firstLine="0"/>
        <w:contextualSpacing/>
        <w:rPr>
          <w:rFonts w:ascii="Times New Roman" w:eastAsia="MS Mincho" w:hAnsi="Times New Roman"/>
          <w:sz w:val="20"/>
          <w:szCs w:val="20"/>
          <w:lang w:eastAsia="ja-JP"/>
        </w:rPr>
      </w:pPr>
      <w:r w:rsidRPr="00E6689A">
        <w:rPr>
          <w:rFonts w:ascii="Times New Roman" w:eastAsia="MS Mincho" w:hAnsi="Times New Roman"/>
          <w:sz w:val="20"/>
          <w:szCs w:val="20"/>
          <w:lang w:eastAsia="ja-JP"/>
        </w:rPr>
        <w:t xml:space="preserve">In </w:t>
      </w:r>
      <w:r w:rsidRPr="00E6689A">
        <w:rPr>
          <w:rFonts w:ascii="Times New Roman" w:eastAsia="MS Mincho" w:hAnsi="Times New Roman"/>
          <w:sz w:val="20"/>
          <w:szCs w:val="20"/>
          <w:lang w:eastAsia="ja-JP"/>
        </w:rPr>
        <w:t>the current specification</w:t>
      </w:r>
      <w:r w:rsidRPr="00E6689A">
        <w:rPr>
          <w:rFonts w:ascii="Times New Roman" w:eastAsia="MS Mincho" w:hAnsi="Times New Roman"/>
          <w:sz w:val="20"/>
          <w:szCs w:val="20"/>
          <w:lang w:eastAsia="ja-JP"/>
        </w:rPr>
        <w:t xml:space="preserve">, resource allocation for one component carrier can be only signaled by one DCI.  In order to support three resource allocation schemes </w:t>
      </w:r>
      <w:r w:rsidRPr="00E6689A">
        <w:rPr>
          <w:rFonts w:ascii="Times New Roman" w:eastAsia="MS Mincho" w:hAnsi="Times New Roman"/>
          <w:sz w:val="20"/>
          <w:szCs w:val="20"/>
          <w:lang w:eastAsia="ja-JP"/>
        </w:rPr>
        <w:t>defined in [4]</w:t>
      </w:r>
      <w:r w:rsidRPr="00E6689A">
        <w:rPr>
          <w:rFonts w:ascii="Times New Roman" w:eastAsia="MS Mincho" w:hAnsi="Times New Roman"/>
          <w:sz w:val="20"/>
          <w:szCs w:val="20"/>
          <w:lang w:eastAsia="ja-JP"/>
        </w:rPr>
        <w:t xml:space="preserve">, more flexible control signaling should be considered.  It is beneficial to consider </w:t>
      </w:r>
      <w:r w:rsidRPr="00E6689A">
        <w:rPr>
          <w:rFonts w:ascii="Times New Roman" w:eastAsia="MS Mincho" w:hAnsi="Times New Roman"/>
          <w:sz w:val="20"/>
          <w:szCs w:val="20"/>
          <w:lang w:eastAsia="ja-JP"/>
        </w:rPr>
        <w:t>both the one DCI case</w:t>
      </w:r>
      <w:r w:rsidRPr="00E6689A">
        <w:rPr>
          <w:rFonts w:ascii="Times New Roman" w:eastAsia="MS Mincho" w:hAnsi="Times New Roman"/>
          <w:sz w:val="20"/>
          <w:szCs w:val="20"/>
          <w:lang w:eastAsia="ja-JP"/>
        </w:rPr>
        <w:t xml:space="preserve"> in which one control signaling is sent from one TRP to inform the overall resource allocation and the </w:t>
      </w:r>
      <w:r w:rsidRPr="00E6689A">
        <w:rPr>
          <w:rFonts w:ascii="Times New Roman" w:eastAsia="MS Mincho" w:hAnsi="Times New Roman"/>
          <w:sz w:val="20"/>
          <w:szCs w:val="20"/>
          <w:lang w:eastAsia="ja-JP"/>
        </w:rPr>
        <w:t xml:space="preserve">multiple DCI </w:t>
      </w:r>
      <w:r w:rsidRPr="00E6689A">
        <w:rPr>
          <w:rFonts w:ascii="Times New Roman" w:eastAsia="MS Mincho" w:hAnsi="Times New Roman"/>
          <w:sz w:val="20"/>
          <w:szCs w:val="20"/>
          <w:lang w:eastAsia="ja-JP"/>
        </w:rPr>
        <w:t xml:space="preserve">case in which each TRP can send its own control signaling to inform the UE its own resource allocation. </w:t>
      </w:r>
    </w:p>
    <w:p w:rsidR="00E6689A" w:rsidRPr="009A28DA" w:rsidRDefault="00E6689A" w:rsidP="009A28DA">
      <w:pPr>
        <w:pStyle w:val="af2"/>
        <w:widowControl/>
        <w:numPr>
          <w:ilvl w:val="1"/>
          <w:numId w:val="16"/>
        </w:numPr>
        <w:ind w:leftChars="-9" w:left="340" w:firstLineChars="0"/>
        <w:contextualSpacing/>
        <w:jc w:val="left"/>
        <w:rPr>
          <w:rFonts w:ascii="Times New Roman" w:eastAsia="MS Mincho" w:hAnsi="Times New Roman"/>
          <w:b/>
          <w:sz w:val="20"/>
          <w:szCs w:val="20"/>
          <w:lang w:eastAsia="ja-JP"/>
        </w:rPr>
      </w:pPr>
      <w:r w:rsidRPr="009A28DA">
        <w:rPr>
          <w:rFonts w:ascii="Times New Roman" w:eastAsia="MS Mincho" w:hAnsi="Times New Roman"/>
          <w:b/>
          <w:sz w:val="20"/>
          <w:szCs w:val="20"/>
          <w:lang w:eastAsia="ja-JP"/>
        </w:rPr>
        <w:t>MCS assignment</w:t>
      </w:r>
    </w:p>
    <w:p w:rsidR="00B6727B" w:rsidRDefault="00B6727B" w:rsidP="009A28DA">
      <w:pPr>
        <w:pStyle w:val="af2"/>
        <w:widowControl/>
        <w:ind w:leftChars="155" w:left="341" w:firstLineChars="0" w:firstLine="0"/>
        <w:contextualSpacing/>
        <w:rPr>
          <w:rFonts w:ascii="Times New Roman" w:eastAsia="MS Mincho" w:hAnsi="Times New Roman"/>
          <w:sz w:val="20"/>
          <w:szCs w:val="20"/>
          <w:lang w:eastAsia="ja-JP"/>
        </w:rPr>
      </w:pPr>
      <w:r>
        <w:rPr>
          <w:rFonts w:ascii="Times New Roman" w:eastAsia="MS Mincho" w:hAnsi="Times New Roman"/>
          <w:sz w:val="20"/>
          <w:szCs w:val="20"/>
          <w:lang w:eastAsia="ja-JP"/>
        </w:rPr>
        <w:t>MCS is currently assigned</w:t>
      </w:r>
      <w:r w:rsidRPr="00B6727B">
        <w:rPr>
          <w:rFonts w:ascii="Times New Roman" w:eastAsia="MS Mincho" w:hAnsi="Times New Roman"/>
          <w:sz w:val="20"/>
          <w:szCs w:val="20"/>
          <w:lang w:eastAsia="ja-JP"/>
        </w:rPr>
        <w:t xml:space="preserve"> per codeword i.e. both modulation and coding are the same across the same codeword. </w:t>
      </w:r>
      <w:r w:rsidRPr="00B6727B">
        <w:rPr>
          <w:rFonts w:ascii="Times New Roman" w:eastAsia="MS Mincho" w:hAnsi="Times New Roman" w:hint="eastAsia"/>
          <w:sz w:val="20"/>
          <w:szCs w:val="20"/>
          <w:lang w:eastAsia="ja-JP"/>
        </w:rPr>
        <w:t>I</w:t>
      </w:r>
      <w:r w:rsidRPr="00B6727B">
        <w:rPr>
          <w:rFonts w:ascii="Times New Roman" w:eastAsia="MS Mincho" w:hAnsi="Times New Roman"/>
          <w:sz w:val="20"/>
          <w:szCs w:val="20"/>
          <w:lang w:eastAsia="ja-JP"/>
        </w:rPr>
        <w:t xml:space="preserve">f </w:t>
      </w:r>
      <w:r w:rsidRPr="00B6727B">
        <w:rPr>
          <w:rFonts w:ascii="Times New Roman" w:eastAsia="MS Mincho" w:hAnsi="Times New Roman" w:hint="eastAsia"/>
          <w:sz w:val="20"/>
          <w:szCs w:val="20"/>
          <w:lang w:eastAsia="ja-JP"/>
        </w:rPr>
        <w:t>partial overlapping</w:t>
      </w:r>
      <w:r w:rsidRPr="00B6727B">
        <w:rPr>
          <w:rFonts w:ascii="Times New Roman" w:eastAsia="MS Mincho" w:hAnsi="Times New Roman"/>
          <w:sz w:val="20"/>
          <w:szCs w:val="20"/>
          <w:lang w:eastAsia="ja-JP"/>
        </w:rPr>
        <w:t xml:space="preserve"> scheme of resource allocation</w:t>
      </w:r>
      <w:r w:rsidRPr="00B6727B">
        <w:rPr>
          <w:rFonts w:ascii="Times New Roman" w:eastAsia="MS Mincho" w:hAnsi="Times New Roman" w:hint="eastAsia"/>
          <w:sz w:val="20"/>
          <w:szCs w:val="20"/>
          <w:lang w:eastAsia="ja-JP"/>
        </w:rPr>
        <w:t xml:space="preserve"> is adopted</w:t>
      </w:r>
      <w:r w:rsidRPr="00B6727B">
        <w:rPr>
          <w:rFonts w:ascii="Times New Roman" w:eastAsia="MS Mincho" w:hAnsi="Times New Roman"/>
          <w:sz w:val="20"/>
          <w:szCs w:val="20"/>
          <w:lang w:eastAsia="ja-JP"/>
        </w:rPr>
        <w:t>,</w:t>
      </w:r>
      <w:r w:rsidRPr="00B6727B">
        <w:rPr>
          <w:rFonts w:ascii="Times New Roman" w:eastAsia="MS Mincho" w:hAnsi="Times New Roman" w:hint="eastAsia"/>
          <w:sz w:val="20"/>
          <w:szCs w:val="20"/>
          <w:lang w:eastAsia="ja-JP"/>
        </w:rPr>
        <w:t xml:space="preserve"> different interference </w:t>
      </w:r>
      <w:r w:rsidRPr="00B6727B">
        <w:rPr>
          <w:rFonts w:ascii="Times New Roman" w:eastAsia="MS Mincho" w:hAnsi="Times New Roman"/>
          <w:sz w:val="20"/>
          <w:szCs w:val="20"/>
          <w:lang w:eastAsia="ja-JP"/>
        </w:rPr>
        <w:t xml:space="preserve">is experienced </w:t>
      </w:r>
      <w:r w:rsidRPr="00B6727B">
        <w:rPr>
          <w:rFonts w:ascii="Times New Roman" w:eastAsia="MS Mincho" w:hAnsi="Times New Roman" w:hint="eastAsia"/>
          <w:sz w:val="20"/>
          <w:szCs w:val="20"/>
          <w:lang w:eastAsia="ja-JP"/>
        </w:rPr>
        <w:t xml:space="preserve">for the same codeword and hence using one MCS </w:t>
      </w:r>
      <w:r w:rsidRPr="00B6727B">
        <w:rPr>
          <w:rFonts w:ascii="Times New Roman" w:eastAsia="MS Mincho" w:hAnsi="Times New Roman"/>
          <w:sz w:val="20"/>
          <w:szCs w:val="20"/>
          <w:lang w:eastAsia="ja-JP"/>
        </w:rPr>
        <w:t xml:space="preserve">across the same codeword is not appropriate.  </w:t>
      </w:r>
      <w:r w:rsidRPr="00B6727B">
        <w:rPr>
          <w:rFonts w:ascii="Times New Roman" w:eastAsia="MS Mincho" w:hAnsi="Times New Roman" w:hint="eastAsia"/>
          <w:sz w:val="20"/>
          <w:szCs w:val="20"/>
          <w:lang w:eastAsia="ja-JP"/>
        </w:rPr>
        <w:t xml:space="preserve"> </w:t>
      </w:r>
      <w:r w:rsidRPr="00B6727B">
        <w:rPr>
          <w:rFonts w:ascii="Times New Roman" w:eastAsia="MS Mincho" w:hAnsi="Times New Roman"/>
          <w:sz w:val="20"/>
          <w:szCs w:val="20"/>
          <w:lang w:eastAsia="ja-JP"/>
        </w:rPr>
        <w:t xml:space="preserve">MCS assignment should be considered such case to adapt different interference situation in the same codeword.  E.g. different modulation schemes </w:t>
      </w:r>
      <w:r>
        <w:rPr>
          <w:rFonts w:ascii="Times New Roman" w:eastAsia="MS Mincho" w:hAnsi="Times New Roman"/>
          <w:sz w:val="20"/>
          <w:szCs w:val="20"/>
          <w:lang w:eastAsia="ja-JP"/>
        </w:rPr>
        <w:t>can be allowed.</w:t>
      </w:r>
    </w:p>
    <w:p w:rsidR="00B6727B" w:rsidRPr="00C75D7D" w:rsidRDefault="00B6727B" w:rsidP="009A28DA">
      <w:pPr>
        <w:pStyle w:val="af2"/>
        <w:widowControl/>
        <w:numPr>
          <w:ilvl w:val="1"/>
          <w:numId w:val="16"/>
        </w:numPr>
        <w:ind w:leftChars="-9" w:left="340" w:firstLineChars="0"/>
        <w:contextualSpacing/>
        <w:jc w:val="left"/>
        <w:rPr>
          <w:rFonts w:ascii="Times New Roman" w:eastAsia="MS Mincho" w:hAnsi="Times New Roman"/>
          <w:b/>
          <w:sz w:val="20"/>
          <w:szCs w:val="20"/>
          <w:lang w:eastAsia="ja-JP"/>
        </w:rPr>
      </w:pPr>
      <w:r w:rsidRPr="00C75D7D">
        <w:rPr>
          <w:rFonts w:ascii="Times New Roman" w:eastAsia="MS Mincho" w:hAnsi="Times New Roman"/>
          <w:b/>
          <w:sz w:val="20"/>
          <w:szCs w:val="20"/>
          <w:lang w:eastAsia="ja-JP"/>
        </w:rPr>
        <w:t xml:space="preserve">PQI enhancement - </w:t>
      </w:r>
      <w:r w:rsidRPr="00C75D7D">
        <w:rPr>
          <w:rFonts w:ascii="Times New Roman" w:eastAsia="MS Mincho" w:hAnsi="Times New Roman"/>
          <w:b/>
          <w:sz w:val="20"/>
          <w:szCs w:val="20"/>
          <w:lang w:eastAsia="ja-JP"/>
        </w:rPr>
        <w:t>PDSCH RE mapping, more than one CSI-RS resource for QCL</w:t>
      </w:r>
    </w:p>
    <w:p w:rsidR="00B6727B" w:rsidRDefault="00B6727B" w:rsidP="009A28DA">
      <w:pPr>
        <w:pStyle w:val="af2"/>
        <w:widowControl/>
        <w:ind w:leftChars="155" w:left="341" w:firstLineChars="0" w:firstLine="0"/>
        <w:contextualSpacing/>
        <w:rPr>
          <w:rFonts w:ascii="Times New Roman" w:eastAsia="MS Mincho" w:hAnsi="Times New Roman"/>
          <w:sz w:val="20"/>
          <w:szCs w:val="20"/>
          <w:lang w:eastAsia="ja-JP"/>
        </w:rPr>
      </w:pPr>
      <w:r>
        <w:rPr>
          <w:rFonts w:ascii="Times New Roman" w:eastAsia="MS Mincho" w:hAnsi="Times New Roman"/>
          <w:sz w:val="20"/>
          <w:szCs w:val="20"/>
          <w:lang w:eastAsia="ja-JP"/>
        </w:rPr>
        <w:t xml:space="preserve">For this enhancement, PQI is extended to support rate-matching considering </w:t>
      </w:r>
      <w:r w:rsidR="00BC4821">
        <w:rPr>
          <w:rFonts w:ascii="Times New Roman" w:eastAsia="MS Mincho" w:hAnsi="Times New Roman"/>
          <w:sz w:val="20"/>
          <w:szCs w:val="20"/>
          <w:lang w:eastAsia="ja-JP"/>
        </w:rPr>
        <w:t xml:space="preserve">joint transmission from multiple TPs.  e.g.  rate-match around multiple CRS resources. As mentioned earlier, </w:t>
      </w:r>
      <w:r w:rsidR="00BC4821" w:rsidRPr="00500ACF">
        <w:rPr>
          <w:rFonts w:ascii="Times New Roman" w:eastAsia="MS Mincho" w:hAnsi="Times New Roman"/>
          <w:sz w:val="20"/>
          <w:szCs w:val="20"/>
          <w:lang w:eastAsia="ja-JP"/>
        </w:rPr>
        <w:t>more than one CSI-RS resource for QCL</w:t>
      </w:r>
      <w:r w:rsidR="00BC4821">
        <w:rPr>
          <w:rFonts w:ascii="Times New Roman" w:eastAsia="MS Mincho" w:hAnsi="Times New Roman"/>
          <w:sz w:val="20"/>
          <w:szCs w:val="20"/>
          <w:lang w:eastAsia="ja-JP"/>
        </w:rPr>
        <w:t xml:space="preserve"> and this can be done by enhancing PQI.  Proposals can be either increasing number of PQI bits or keeping the current 2 bits and allowing different RRC configurations on the meaning of each PQI status.  </w:t>
      </w:r>
    </w:p>
    <w:p w:rsidR="00BC4821" w:rsidRPr="009A28DA" w:rsidRDefault="00BC4821" w:rsidP="009A28DA">
      <w:pPr>
        <w:pStyle w:val="af2"/>
        <w:widowControl/>
        <w:numPr>
          <w:ilvl w:val="1"/>
          <w:numId w:val="16"/>
        </w:numPr>
        <w:ind w:leftChars="-9" w:left="340" w:firstLineChars="0"/>
        <w:contextualSpacing/>
        <w:jc w:val="left"/>
        <w:rPr>
          <w:rFonts w:ascii="Times New Roman" w:eastAsia="MS Mincho" w:hAnsi="Times New Roman"/>
          <w:b/>
          <w:sz w:val="20"/>
          <w:szCs w:val="20"/>
          <w:lang w:eastAsia="ja-JP"/>
        </w:rPr>
      </w:pPr>
      <w:r w:rsidRPr="009A28DA">
        <w:rPr>
          <w:rFonts w:ascii="Times New Roman" w:eastAsia="MS Mincho" w:hAnsi="Times New Roman"/>
          <w:b/>
          <w:sz w:val="20"/>
          <w:szCs w:val="20"/>
          <w:lang w:eastAsia="ja-JP"/>
        </w:rPr>
        <w:t>CW-to-layer mapping</w:t>
      </w:r>
    </w:p>
    <w:p w:rsidR="00BC4821" w:rsidRDefault="00BC4821" w:rsidP="009A28DA">
      <w:pPr>
        <w:pStyle w:val="af2"/>
        <w:widowControl/>
        <w:ind w:leftChars="155" w:left="341" w:firstLineChars="0" w:firstLine="0"/>
        <w:contextualSpacing/>
        <w:rPr>
          <w:rFonts w:ascii="Times New Roman" w:eastAsia="MS Mincho" w:hAnsi="Times New Roman"/>
          <w:sz w:val="20"/>
          <w:szCs w:val="20"/>
          <w:lang w:eastAsia="ja-JP"/>
        </w:rPr>
      </w:pPr>
      <w:r>
        <w:rPr>
          <w:rFonts w:ascii="Times New Roman" w:eastAsia="MS Mincho" w:hAnsi="Times New Roman"/>
          <w:sz w:val="20"/>
          <w:szCs w:val="20"/>
          <w:lang w:eastAsia="ja-JP"/>
        </w:rPr>
        <w:t>In the current LTE specification, c</w:t>
      </w:r>
      <w:r w:rsidRPr="00BC4821">
        <w:rPr>
          <w:rFonts w:ascii="Times New Roman" w:eastAsia="MS Mincho" w:hAnsi="Times New Roman"/>
          <w:sz w:val="20"/>
          <w:szCs w:val="20"/>
          <w:lang w:eastAsia="ja-JP"/>
        </w:rPr>
        <w:t>odeword to layer mapping</w:t>
      </w:r>
      <w:r w:rsidR="00915081">
        <w:rPr>
          <w:rFonts w:ascii="Times New Roman" w:eastAsia="MS Mincho" w:hAnsi="Times New Roman"/>
          <w:sz w:val="20"/>
          <w:szCs w:val="20"/>
          <w:lang w:eastAsia="ja-JP"/>
        </w:rPr>
        <w:t>s</w:t>
      </w:r>
      <w:r w:rsidRPr="00BC4821">
        <w:rPr>
          <w:rFonts w:ascii="Times New Roman" w:eastAsia="MS Mincho" w:hAnsi="Times New Roman"/>
          <w:sz w:val="20"/>
          <w:szCs w:val="20"/>
          <w:lang w:eastAsia="ja-JP"/>
        </w:rPr>
        <w:t xml:space="preserve"> </w:t>
      </w:r>
      <w:r>
        <w:rPr>
          <w:rFonts w:ascii="Times New Roman" w:eastAsia="MS Mincho" w:hAnsi="Times New Roman"/>
          <w:sz w:val="20"/>
          <w:szCs w:val="20"/>
          <w:lang w:eastAsia="ja-JP"/>
        </w:rPr>
        <w:t xml:space="preserve">considering </w:t>
      </w:r>
      <w:r w:rsidRPr="00BC4821">
        <w:rPr>
          <w:rFonts w:ascii="Times New Roman" w:eastAsia="MS Mincho" w:hAnsi="Times New Roman"/>
          <w:sz w:val="20"/>
          <w:szCs w:val="20"/>
          <w:lang w:eastAsia="ja-JP"/>
        </w:rPr>
        <w:t>two codewords</w:t>
      </w:r>
      <w:r>
        <w:rPr>
          <w:rFonts w:ascii="Times New Roman" w:eastAsia="MS Mincho" w:hAnsi="Times New Roman"/>
          <w:sz w:val="20"/>
          <w:szCs w:val="20"/>
          <w:lang w:eastAsia="ja-JP"/>
        </w:rPr>
        <w:t xml:space="preserve"> for initial transmission and retransmission</w:t>
      </w:r>
      <w:r w:rsidR="00915081">
        <w:rPr>
          <w:rFonts w:ascii="Times New Roman" w:eastAsia="MS Mincho" w:hAnsi="Times New Roman"/>
          <w:sz w:val="20"/>
          <w:szCs w:val="20"/>
          <w:lang w:eastAsia="ja-JP"/>
        </w:rPr>
        <w:t xml:space="preserve"> are</w:t>
      </w:r>
      <w:r w:rsidRPr="00BC4821">
        <w:rPr>
          <w:rFonts w:ascii="Times New Roman" w:eastAsia="MS Mincho" w:hAnsi="Times New Roman"/>
          <w:sz w:val="20"/>
          <w:szCs w:val="20"/>
          <w:lang w:eastAsia="ja-JP"/>
        </w:rPr>
        <w:t xml:space="preserve"> pre-def</w:t>
      </w:r>
      <w:r w:rsidR="00915081">
        <w:rPr>
          <w:rFonts w:ascii="Times New Roman" w:eastAsia="MS Mincho" w:hAnsi="Times New Roman"/>
          <w:sz w:val="20"/>
          <w:szCs w:val="20"/>
          <w:lang w:eastAsia="ja-JP"/>
        </w:rPr>
        <w:t xml:space="preserve">ined without much flexibility. </w:t>
      </w:r>
      <w:r w:rsidR="00915081">
        <w:rPr>
          <w:rFonts w:ascii="Times New Roman" w:hAnsi="Times New Roman"/>
          <w:bCs/>
          <w:sz w:val="20"/>
          <w:szCs w:val="20"/>
        </w:rPr>
        <w:t>Case 1 of codeword-to-TP mapping defined in [4]</w:t>
      </w:r>
      <w:r w:rsidR="00915081">
        <w:rPr>
          <w:rFonts w:ascii="Times New Roman" w:hAnsi="Times New Roman"/>
          <w:bCs/>
          <w:sz w:val="20"/>
          <w:szCs w:val="20"/>
        </w:rPr>
        <w:t>, d</w:t>
      </w:r>
      <w:r w:rsidR="00915081" w:rsidRPr="009538DD">
        <w:rPr>
          <w:rFonts w:ascii="Times New Roman" w:hAnsi="Times New Roman"/>
          <w:bCs/>
          <w:sz w:val="20"/>
          <w:szCs w:val="20"/>
        </w:rPr>
        <w:t xml:space="preserve">ifferent CWs are </w:t>
      </w:r>
      <w:r w:rsidR="00915081">
        <w:rPr>
          <w:rFonts w:ascii="Times New Roman" w:hAnsi="Times New Roman"/>
          <w:bCs/>
          <w:sz w:val="20"/>
          <w:szCs w:val="20"/>
        </w:rPr>
        <w:t xml:space="preserve">always </w:t>
      </w:r>
      <w:r w:rsidR="00915081" w:rsidRPr="009538DD">
        <w:rPr>
          <w:rFonts w:ascii="Times New Roman" w:hAnsi="Times New Roman"/>
          <w:bCs/>
          <w:sz w:val="20"/>
          <w:szCs w:val="20"/>
        </w:rPr>
        <w:t>transmitted from different TPs</w:t>
      </w:r>
      <w:r w:rsidR="00915081">
        <w:rPr>
          <w:rFonts w:ascii="Times New Roman" w:hAnsi="Times New Roman"/>
          <w:bCs/>
          <w:sz w:val="20"/>
          <w:szCs w:val="20"/>
        </w:rPr>
        <w:t>.</w:t>
      </w:r>
      <w:r w:rsidR="00915081">
        <w:rPr>
          <w:rFonts w:ascii="Times New Roman" w:hAnsi="Times New Roman"/>
          <w:bCs/>
          <w:sz w:val="20"/>
          <w:szCs w:val="20"/>
        </w:rPr>
        <w:t xml:space="preserve">  Considering two-TP-JT, the number of CWs can be as many as four CWs considering two CWs per TP if independent transmission between two TPs is assumed.  </w:t>
      </w:r>
      <w:r w:rsidRPr="00BC4821">
        <w:rPr>
          <w:rFonts w:ascii="Times New Roman" w:eastAsia="MS Mincho" w:hAnsi="Times New Roman"/>
          <w:sz w:val="20"/>
          <w:szCs w:val="20"/>
          <w:lang w:eastAsia="ja-JP"/>
        </w:rPr>
        <w:t xml:space="preserve">Considering complexity, it may be difficult to </w:t>
      </w:r>
      <w:r w:rsidR="00915081">
        <w:rPr>
          <w:rFonts w:ascii="Times New Roman" w:eastAsia="MS Mincho" w:hAnsi="Times New Roman"/>
          <w:sz w:val="20"/>
          <w:szCs w:val="20"/>
          <w:lang w:eastAsia="ja-JP"/>
        </w:rPr>
        <w:t>increase maximum number of CWs supported by a UE</w:t>
      </w:r>
      <w:r w:rsidRPr="00BC4821">
        <w:rPr>
          <w:rFonts w:ascii="Times New Roman" w:eastAsia="MS Mincho" w:hAnsi="Times New Roman"/>
          <w:sz w:val="20"/>
          <w:szCs w:val="20"/>
          <w:lang w:eastAsia="ja-JP"/>
        </w:rPr>
        <w:t xml:space="preserve">.   </w:t>
      </w:r>
      <w:r w:rsidR="00915081">
        <w:rPr>
          <w:rFonts w:ascii="Times New Roman" w:eastAsia="MS Mincho" w:hAnsi="Times New Roman"/>
          <w:sz w:val="20"/>
          <w:szCs w:val="20"/>
          <w:lang w:eastAsia="ja-JP"/>
        </w:rPr>
        <w:t>T</w:t>
      </w:r>
      <w:r w:rsidRPr="00BC4821">
        <w:rPr>
          <w:rFonts w:ascii="Times New Roman" w:eastAsia="MS Mincho" w:hAnsi="Times New Roman"/>
          <w:sz w:val="20"/>
          <w:szCs w:val="20"/>
          <w:lang w:eastAsia="ja-JP"/>
        </w:rPr>
        <w:t>o minimiz</w:t>
      </w:r>
      <w:r w:rsidR="00915081">
        <w:rPr>
          <w:rFonts w:ascii="Times New Roman" w:eastAsia="MS Mincho" w:hAnsi="Times New Roman"/>
          <w:sz w:val="20"/>
          <w:szCs w:val="20"/>
          <w:lang w:eastAsia="ja-JP"/>
        </w:rPr>
        <w:t xml:space="preserve">e the coordination between TPs, more flexible CW to layer mapping can be considered.  e.g. allow one CW to multiple layer mapping in initial transmission in two DCI case or allow different mappings when the number of layers is an odd number. </w:t>
      </w:r>
    </w:p>
    <w:p w:rsidR="009A28DA" w:rsidRDefault="009A28DA" w:rsidP="009A28DA">
      <w:pPr>
        <w:pStyle w:val="af2"/>
        <w:widowControl/>
        <w:ind w:leftChars="155" w:left="341" w:firstLineChars="0" w:firstLine="0"/>
        <w:contextualSpacing/>
        <w:rPr>
          <w:rFonts w:ascii="Times New Roman" w:eastAsia="MS Mincho" w:hAnsi="Times New Roman"/>
          <w:sz w:val="20"/>
          <w:szCs w:val="20"/>
          <w:lang w:eastAsia="ja-JP"/>
        </w:rPr>
      </w:pPr>
    </w:p>
    <w:p w:rsidR="009A28DA" w:rsidRPr="009A28DA" w:rsidRDefault="009A28DA" w:rsidP="009A28DA">
      <w:pPr>
        <w:numPr>
          <w:ilvl w:val="1"/>
          <w:numId w:val="1"/>
        </w:numPr>
        <w:spacing w:line="240" w:lineRule="auto"/>
        <w:jc w:val="both"/>
        <w:rPr>
          <w:rFonts w:ascii="Times New Roman" w:hAnsi="Times New Roman"/>
          <w:b/>
          <w:sz w:val="24"/>
          <w:szCs w:val="24"/>
        </w:rPr>
      </w:pPr>
      <w:r w:rsidRPr="009A28DA">
        <w:rPr>
          <w:rFonts w:ascii="Times New Roman" w:eastAsia="MS Mincho" w:hAnsi="Times New Roman"/>
          <w:b/>
          <w:sz w:val="24"/>
          <w:szCs w:val="24"/>
          <w:lang w:eastAsia="ja-JP"/>
        </w:rPr>
        <w:lastRenderedPageBreak/>
        <w:t>C</w:t>
      </w:r>
      <w:r>
        <w:rPr>
          <w:rFonts w:ascii="Times New Roman" w:eastAsia="MS Mincho" w:hAnsi="Times New Roman"/>
          <w:b/>
          <w:sz w:val="24"/>
          <w:szCs w:val="24"/>
          <w:lang w:eastAsia="ja-JP"/>
        </w:rPr>
        <w:t>SI enhancements</w:t>
      </w:r>
      <w:r w:rsidRPr="009A28DA">
        <w:rPr>
          <w:rFonts w:ascii="Times New Roman" w:eastAsia="MS Mincho" w:hAnsi="Times New Roman"/>
          <w:sz w:val="20"/>
          <w:szCs w:val="20"/>
          <w:lang w:eastAsia="ja-JP"/>
        </w:rPr>
        <w:t xml:space="preserve"> </w:t>
      </w:r>
    </w:p>
    <w:p w:rsidR="009A28DA" w:rsidRDefault="009A28DA" w:rsidP="009A28DA">
      <w:pPr>
        <w:pStyle w:val="af2"/>
        <w:widowControl/>
        <w:numPr>
          <w:ilvl w:val="1"/>
          <w:numId w:val="16"/>
        </w:numPr>
        <w:ind w:leftChars="-9" w:left="340" w:firstLineChars="0"/>
        <w:contextualSpacing/>
        <w:jc w:val="left"/>
        <w:rPr>
          <w:rFonts w:ascii="Times New Roman" w:eastAsia="MS Mincho" w:hAnsi="Times New Roman"/>
          <w:b/>
          <w:sz w:val="20"/>
          <w:szCs w:val="20"/>
          <w:lang w:eastAsia="ja-JP"/>
        </w:rPr>
      </w:pPr>
      <w:r w:rsidRPr="009A28DA">
        <w:rPr>
          <w:rFonts w:ascii="Times New Roman" w:eastAsia="MS Mincho" w:hAnsi="Times New Roman"/>
          <w:b/>
          <w:sz w:val="20"/>
          <w:szCs w:val="20"/>
          <w:lang w:eastAsia="ja-JP"/>
        </w:rPr>
        <w:t>CSI calculation for multiple CSI processes with dependency among CSI processes</w:t>
      </w:r>
    </w:p>
    <w:p w:rsidR="009A28DA" w:rsidRPr="009A28DA" w:rsidRDefault="009A28DA" w:rsidP="009A28DA">
      <w:pPr>
        <w:pStyle w:val="af2"/>
        <w:widowControl/>
        <w:ind w:left="340" w:firstLineChars="0" w:firstLine="0"/>
        <w:contextualSpacing/>
        <w:jc w:val="left"/>
        <w:rPr>
          <w:rFonts w:ascii="Times New Roman" w:eastAsia="MS Mincho" w:hAnsi="Times New Roman" w:hint="eastAsia"/>
          <w:b/>
          <w:sz w:val="20"/>
          <w:szCs w:val="20"/>
          <w:lang w:eastAsia="ja-JP"/>
        </w:rPr>
      </w:pPr>
      <w:r w:rsidRPr="009A28DA">
        <w:rPr>
          <w:rFonts w:ascii="Times New Roman" w:hAnsi="宋体" w:hint="eastAsia"/>
          <w:sz w:val="20"/>
          <w:szCs w:val="20"/>
        </w:rPr>
        <w:t xml:space="preserve">For the </w:t>
      </w:r>
      <w:r>
        <w:rPr>
          <w:rFonts w:ascii="Times New Roman" w:hAnsi="宋体"/>
          <w:sz w:val="20"/>
          <w:szCs w:val="20"/>
        </w:rPr>
        <w:t>multiple</w:t>
      </w:r>
      <w:r w:rsidRPr="009A28DA">
        <w:rPr>
          <w:rFonts w:ascii="Times New Roman" w:hAnsi="宋体"/>
          <w:sz w:val="20"/>
          <w:szCs w:val="20"/>
        </w:rPr>
        <w:t xml:space="preserve"> CSI processes</w:t>
      </w:r>
      <w:r w:rsidRPr="009A28DA">
        <w:rPr>
          <w:rFonts w:ascii="Times New Roman" w:hAnsi="宋体" w:hint="eastAsia"/>
          <w:sz w:val="20"/>
          <w:szCs w:val="20"/>
        </w:rPr>
        <w:t xml:space="preserve"> </w:t>
      </w:r>
      <w:r w:rsidRPr="009A28DA">
        <w:rPr>
          <w:rFonts w:ascii="Times New Roman" w:hAnsi="宋体"/>
          <w:sz w:val="20"/>
          <w:szCs w:val="20"/>
        </w:rPr>
        <w:t>mechanism</w:t>
      </w:r>
      <w:r w:rsidRPr="009A28DA">
        <w:rPr>
          <w:rFonts w:ascii="Times New Roman" w:hAnsi="宋体" w:hint="eastAsia"/>
          <w:sz w:val="20"/>
          <w:szCs w:val="20"/>
        </w:rPr>
        <w:t xml:space="preserve">, dependency </w:t>
      </w:r>
      <w:r>
        <w:rPr>
          <w:rFonts w:ascii="Times New Roman" w:hAnsi="宋体"/>
          <w:sz w:val="20"/>
          <w:szCs w:val="20"/>
        </w:rPr>
        <w:t>among</w:t>
      </w:r>
      <w:r w:rsidRPr="009A28DA">
        <w:rPr>
          <w:rFonts w:ascii="Times New Roman" w:hAnsi="宋体" w:hint="eastAsia"/>
          <w:sz w:val="20"/>
          <w:szCs w:val="20"/>
        </w:rPr>
        <w:t xml:space="preserve"> these CSI</w:t>
      </w:r>
      <w:r w:rsidRPr="009A28DA">
        <w:rPr>
          <w:rFonts w:ascii="Times New Roman" w:hAnsi="宋体" w:hint="eastAsia"/>
          <w:sz w:val="20"/>
          <w:szCs w:val="20"/>
        </w:rPr>
        <w:t xml:space="preserve">-processes should be considered. </w:t>
      </w:r>
      <w:r w:rsidRPr="009A28DA">
        <w:rPr>
          <w:rFonts w:ascii="Times New Roman" w:hAnsi="宋体"/>
          <w:sz w:val="20"/>
          <w:szCs w:val="20"/>
        </w:rPr>
        <w:t xml:space="preserve"> </w:t>
      </w:r>
      <w:r w:rsidRPr="009A28DA">
        <w:rPr>
          <w:rFonts w:ascii="Times New Roman" w:hAnsi="宋体" w:hint="eastAsia"/>
          <w:sz w:val="20"/>
          <w:szCs w:val="20"/>
        </w:rPr>
        <w:t xml:space="preserve">In </w:t>
      </w:r>
      <w:r w:rsidRPr="009A28DA">
        <w:rPr>
          <w:rFonts w:ascii="Times New Roman" w:hAnsi="宋体"/>
          <w:sz w:val="20"/>
          <w:szCs w:val="20"/>
        </w:rPr>
        <w:t>this</w:t>
      </w:r>
      <w:r w:rsidRPr="009A28DA">
        <w:rPr>
          <w:rFonts w:ascii="Times New Roman" w:hAnsi="宋体" w:hint="eastAsia"/>
          <w:sz w:val="20"/>
          <w:szCs w:val="20"/>
        </w:rPr>
        <w:t xml:space="preserve"> way, different interference </w:t>
      </w:r>
      <w:r w:rsidRPr="009A28DA">
        <w:rPr>
          <w:rFonts w:ascii="Times New Roman" w:hAnsi="宋体"/>
          <w:sz w:val="20"/>
          <w:szCs w:val="20"/>
        </w:rPr>
        <w:t>assumption</w:t>
      </w:r>
      <w:r w:rsidRPr="009A28DA">
        <w:rPr>
          <w:rFonts w:ascii="Times New Roman" w:hAnsi="宋体" w:hint="eastAsia"/>
          <w:sz w:val="20"/>
          <w:szCs w:val="20"/>
        </w:rPr>
        <w:t xml:space="preserve"> for each TP should be indicated. More specially, the </w:t>
      </w:r>
      <w:r w:rsidRPr="009A28DA">
        <w:rPr>
          <w:rFonts w:ascii="Times New Roman" w:hAnsi="宋体"/>
          <w:sz w:val="20"/>
          <w:szCs w:val="20"/>
        </w:rPr>
        <w:t>calculated</w:t>
      </w:r>
      <w:r w:rsidRPr="009A28DA">
        <w:rPr>
          <w:rFonts w:ascii="Times New Roman" w:hAnsi="宋体" w:hint="eastAsia"/>
          <w:sz w:val="20"/>
          <w:szCs w:val="20"/>
        </w:rPr>
        <w:t xml:space="preserve"> CSI, e.g., PMI</w:t>
      </w:r>
      <w:r w:rsidRPr="009A28DA">
        <w:rPr>
          <w:rFonts w:ascii="Times New Roman" w:hAnsi="宋体"/>
          <w:sz w:val="20"/>
          <w:szCs w:val="20"/>
        </w:rPr>
        <w:t>, from</w:t>
      </w:r>
      <w:r w:rsidRPr="009A28DA">
        <w:rPr>
          <w:rFonts w:ascii="Times New Roman" w:hAnsi="宋体" w:hint="eastAsia"/>
          <w:sz w:val="20"/>
          <w:szCs w:val="20"/>
        </w:rPr>
        <w:t xml:space="preserve"> the first TP should be treated as configuration of interferer </w:t>
      </w:r>
      <w:r w:rsidRPr="009A28DA">
        <w:rPr>
          <w:rFonts w:ascii="Times New Roman" w:hAnsi="宋体"/>
          <w:sz w:val="20"/>
          <w:szCs w:val="20"/>
        </w:rPr>
        <w:t>during</w:t>
      </w:r>
      <w:r w:rsidRPr="009A28DA">
        <w:rPr>
          <w:rFonts w:ascii="Times New Roman" w:hAnsi="宋体" w:hint="eastAsia"/>
          <w:sz w:val="20"/>
          <w:szCs w:val="20"/>
        </w:rPr>
        <w:t xml:space="preserve"> the CSI calculation for another TP.  This indication could also be used to optimize the </w:t>
      </w:r>
      <w:r w:rsidRPr="009A28DA">
        <w:rPr>
          <w:rFonts w:ascii="Times New Roman" w:hAnsi="宋体"/>
          <w:sz w:val="20"/>
          <w:szCs w:val="20"/>
        </w:rPr>
        <w:t>performance</w:t>
      </w:r>
      <w:r w:rsidRPr="009A28DA">
        <w:rPr>
          <w:rFonts w:ascii="Times New Roman" w:hAnsi="宋体" w:hint="eastAsia"/>
          <w:sz w:val="20"/>
          <w:szCs w:val="20"/>
        </w:rPr>
        <w:t xml:space="preserve"> of advanced receiver, e.g., SIC. </w:t>
      </w:r>
    </w:p>
    <w:p w:rsidR="009A28DA" w:rsidRPr="009A28DA" w:rsidRDefault="009A28DA" w:rsidP="009A28DA">
      <w:pPr>
        <w:pStyle w:val="af2"/>
        <w:widowControl/>
        <w:numPr>
          <w:ilvl w:val="1"/>
          <w:numId w:val="16"/>
        </w:numPr>
        <w:ind w:leftChars="-9" w:left="340" w:firstLineChars="0"/>
        <w:contextualSpacing/>
        <w:jc w:val="left"/>
        <w:rPr>
          <w:rFonts w:ascii="Times New Roman" w:eastAsia="MS Mincho" w:hAnsi="Times New Roman" w:hint="eastAsia"/>
          <w:b/>
          <w:sz w:val="20"/>
          <w:szCs w:val="20"/>
          <w:lang w:eastAsia="ja-JP"/>
        </w:rPr>
      </w:pPr>
      <w:r>
        <w:rPr>
          <w:rFonts w:ascii="Times New Roman" w:eastAsia="MS Mincho" w:hAnsi="Times New Roman"/>
          <w:b/>
          <w:sz w:val="20"/>
          <w:szCs w:val="20"/>
          <w:lang w:eastAsia="ja-JP"/>
        </w:rPr>
        <w:t>CS</w:t>
      </w:r>
      <w:r w:rsidRPr="009A28DA">
        <w:rPr>
          <w:rFonts w:ascii="Times New Roman" w:eastAsia="MS Mincho" w:hAnsi="Times New Roman"/>
          <w:b/>
          <w:sz w:val="20"/>
          <w:szCs w:val="20"/>
          <w:lang w:eastAsia="ja-JP"/>
        </w:rPr>
        <w:t>I calculation for single CSI process with codebook enhancement</w:t>
      </w:r>
    </w:p>
    <w:p w:rsidR="00485E63" w:rsidRDefault="00485E63" w:rsidP="009A28DA">
      <w:pPr>
        <w:pStyle w:val="af2"/>
        <w:widowControl/>
        <w:ind w:leftChars="155" w:left="341" w:firstLineChars="0" w:firstLine="0"/>
        <w:contextualSpacing/>
        <w:rPr>
          <w:rFonts w:ascii="Times New Roman" w:hAnsi="宋体"/>
          <w:sz w:val="20"/>
          <w:szCs w:val="20"/>
        </w:rPr>
      </w:pPr>
      <w:r w:rsidRPr="00485E63">
        <w:rPr>
          <w:rFonts w:ascii="Times New Roman" w:hAnsi="宋体" w:hint="eastAsia"/>
          <w:sz w:val="20"/>
          <w:szCs w:val="20"/>
        </w:rPr>
        <w:t>For</w:t>
      </w:r>
      <w:r w:rsidRPr="00485E63">
        <w:rPr>
          <w:rFonts w:ascii="Times New Roman" w:hAnsi="宋体"/>
          <w:sz w:val="20"/>
          <w:szCs w:val="20"/>
        </w:rPr>
        <w:t xml:space="preserve"> </w:t>
      </w:r>
      <w:r w:rsidR="00B05C01">
        <w:rPr>
          <w:rFonts w:ascii="Times New Roman" w:hAnsi="宋体"/>
          <w:sz w:val="20"/>
          <w:szCs w:val="20"/>
        </w:rPr>
        <w:t>single</w:t>
      </w:r>
      <w:r w:rsidRPr="00485E63">
        <w:rPr>
          <w:rFonts w:ascii="Times New Roman" w:hAnsi="宋体"/>
          <w:sz w:val="20"/>
          <w:szCs w:val="20"/>
        </w:rPr>
        <w:t xml:space="preserve"> CSI process</w:t>
      </w:r>
      <w:r w:rsidRPr="00485E63">
        <w:rPr>
          <w:rFonts w:ascii="Times New Roman" w:hAnsi="宋体" w:hint="eastAsia"/>
          <w:sz w:val="20"/>
          <w:szCs w:val="20"/>
        </w:rPr>
        <w:t xml:space="preserve"> case, multiple CSI-RS resources </w:t>
      </w:r>
      <w:r w:rsidR="00B05C01">
        <w:rPr>
          <w:rFonts w:ascii="Times New Roman" w:hAnsi="宋体"/>
          <w:sz w:val="20"/>
          <w:szCs w:val="20"/>
        </w:rPr>
        <w:t xml:space="preserve">from multiple TPs can be configured to form one aggregated CSI-RS resource.  Codebook enhancement can be considered assuming this kind of aggregated CSI-RS resource. </w:t>
      </w:r>
    </w:p>
    <w:p w:rsidR="00B05C01" w:rsidRPr="00B05C01" w:rsidRDefault="00B05C01" w:rsidP="00B05C01">
      <w:pPr>
        <w:pStyle w:val="af2"/>
        <w:widowControl/>
        <w:numPr>
          <w:ilvl w:val="1"/>
          <w:numId w:val="16"/>
        </w:numPr>
        <w:ind w:leftChars="-9" w:left="340" w:firstLineChars="0"/>
        <w:contextualSpacing/>
        <w:jc w:val="left"/>
        <w:rPr>
          <w:rFonts w:ascii="Times New Roman" w:eastAsia="MS Mincho" w:hAnsi="Times New Roman"/>
          <w:b/>
          <w:sz w:val="20"/>
          <w:szCs w:val="20"/>
          <w:lang w:eastAsia="ja-JP"/>
        </w:rPr>
      </w:pPr>
      <w:r w:rsidRPr="00B05C01">
        <w:rPr>
          <w:rFonts w:ascii="Times New Roman" w:eastAsia="MS Mincho" w:hAnsi="Times New Roman"/>
          <w:b/>
          <w:sz w:val="20"/>
          <w:szCs w:val="20"/>
          <w:lang w:eastAsia="ja-JP"/>
        </w:rPr>
        <w:t>CSI calculation for single CSI process with dependency among K CSI-RS resource in Class B FD-MIMO</w:t>
      </w:r>
    </w:p>
    <w:p w:rsidR="00B05C01" w:rsidRPr="009A28DA" w:rsidRDefault="00B05C01" w:rsidP="00B05C01">
      <w:pPr>
        <w:pStyle w:val="af2"/>
        <w:widowControl/>
        <w:ind w:leftChars="155" w:left="341" w:firstLineChars="0" w:firstLine="0"/>
        <w:contextualSpacing/>
        <w:rPr>
          <w:rFonts w:ascii="Times New Roman" w:eastAsia="MS Mincho" w:hAnsi="Times New Roman"/>
          <w:sz w:val="20"/>
          <w:szCs w:val="20"/>
          <w:lang w:eastAsia="ja-JP"/>
        </w:rPr>
      </w:pPr>
      <w:r w:rsidRPr="00485E63">
        <w:rPr>
          <w:rFonts w:ascii="Times New Roman" w:hAnsi="宋体" w:hint="eastAsia"/>
          <w:sz w:val="20"/>
          <w:szCs w:val="20"/>
        </w:rPr>
        <w:t>For</w:t>
      </w:r>
      <w:r w:rsidRPr="00485E63">
        <w:rPr>
          <w:rFonts w:ascii="Times New Roman" w:hAnsi="宋体"/>
          <w:sz w:val="20"/>
          <w:szCs w:val="20"/>
        </w:rPr>
        <w:t xml:space="preserve"> </w:t>
      </w:r>
      <w:r>
        <w:rPr>
          <w:rFonts w:ascii="Times New Roman" w:hAnsi="宋体"/>
          <w:sz w:val="20"/>
          <w:szCs w:val="20"/>
        </w:rPr>
        <w:t>single</w:t>
      </w:r>
      <w:r w:rsidRPr="00485E63">
        <w:rPr>
          <w:rFonts w:ascii="Times New Roman" w:hAnsi="宋体"/>
          <w:sz w:val="20"/>
          <w:szCs w:val="20"/>
        </w:rPr>
        <w:t xml:space="preserve"> CSI process</w:t>
      </w:r>
      <w:r w:rsidRPr="00485E63">
        <w:rPr>
          <w:rFonts w:ascii="Times New Roman" w:hAnsi="宋体" w:hint="eastAsia"/>
          <w:sz w:val="20"/>
          <w:szCs w:val="20"/>
        </w:rPr>
        <w:t xml:space="preserve"> case, multiple CSI-RS resources</w:t>
      </w:r>
      <w:r>
        <w:rPr>
          <w:rFonts w:ascii="Times New Roman" w:hAnsi="宋体"/>
          <w:sz w:val="20"/>
          <w:szCs w:val="20"/>
        </w:rPr>
        <w:t xml:space="preserve"> from multiple TPs can be configured as K CSI-RS resources in Class B FD-MIMO.  Then channel measurement and interference measurement can be flexibly configured based on the selection of these K CSI-RS resource for different hypothesis. </w:t>
      </w:r>
    </w:p>
    <w:p w:rsidR="00B05C01" w:rsidRPr="00B05C01" w:rsidRDefault="00B05C01" w:rsidP="00B05C01">
      <w:pPr>
        <w:pStyle w:val="af2"/>
        <w:widowControl/>
        <w:numPr>
          <w:ilvl w:val="1"/>
          <w:numId w:val="16"/>
        </w:numPr>
        <w:ind w:leftChars="-9" w:left="340" w:firstLineChars="0"/>
        <w:contextualSpacing/>
        <w:jc w:val="left"/>
        <w:rPr>
          <w:rFonts w:ascii="Times New Roman" w:eastAsia="MS Mincho" w:hAnsi="Times New Roman"/>
          <w:b/>
          <w:sz w:val="20"/>
          <w:szCs w:val="20"/>
          <w:lang w:eastAsia="ja-JP"/>
        </w:rPr>
      </w:pPr>
      <w:r w:rsidRPr="00B05C01">
        <w:rPr>
          <w:rFonts w:ascii="Times New Roman" w:eastAsia="MS Mincho" w:hAnsi="Times New Roman"/>
          <w:b/>
          <w:sz w:val="20"/>
          <w:szCs w:val="20"/>
          <w:lang w:eastAsia="ja-JP"/>
        </w:rPr>
        <w:t>Support of the CSI for advanced receivers</w:t>
      </w:r>
    </w:p>
    <w:p w:rsidR="009A28DA" w:rsidRDefault="00B05C01" w:rsidP="00C75D7D">
      <w:pPr>
        <w:pStyle w:val="af2"/>
        <w:widowControl/>
        <w:ind w:leftChars="155" w:left="341" w:firstLineChars="0" w:firstLine="0"/>
        <w:contextualSpacing/>
        <w:rPr>
          <w:rFonts w:ascii="Times New Roman" w:hAnsi="Times New Roman"/>
          <w:sz w:val="20"/>
          <w:szCs w:val="20"/>
        </w:rPr>
      </w:pPr>
      <w:r w:rsidRPr="00B05C01">
        <w:rPr>
          <w:rFonts w:ascii="Times New Roman" w:hAnsi="Times New Roman"/>
          <w:sz w:val="20"/>
          <w:szCs w:val="20"/>
        </w:rPr>
        <w:t xml:space="preserve">CWIC is considered as advanced receiver for non-coherent JT.  </w:t>
      </w:r>
      <w:r>
        <w:rPr>
          <w:rFonts w:ascii="Times New Roman" w:hAnsi="Times New Roman"/>
          <w:sz w:val="20"/>
          <w:szCs w:val="20"/>
        </w:rPr>
        <w:t xml:space="preserve">It </w:t>
      </w:r>
      <w:r w:rsidRPr="00B05C01">
        <w:rPr>
          <w:rFonts w:ascii="Times New Roman" w:hAnsi="Times New Roman"/>
          <w:sz w:val="20"/>
          <w:szCs w:val="20"/>
        </w:rPr>
        <w:t>has the ability to eliminate the inter-codeword interference between JT TPs by subtracting correctly detected signal from received signal.  To deduce the actual CSI seen by SIC receiver, different interference assumptions can be applied for different codewords. Whether different interference assumptions are necessary and how to signal it needs to be studied.</w:t>
      </w:r>
    </w:p>
    <w:p w:rsidR="00C75D7D" w:rsidRPr="00C75D7D" w:rsidRDefault="00C75D7D" w:rsidP="00C75D7D">
      <w:pPr>
        <w:contextualSpacing/>
        <w:rPr>
          <w:rFonts w:ascii="Times New Roman" w:hAnsi="Times New Roman" w:hint="eastAsia"/>
          <w:sz w:val="20"/>
          <w:szCs w:val="20"/>
        </w:rPr>
      </w:pPr>
    </w:p>
    <w:p w:rsidR="00B05C01" w:rsidRPr="00B05C01" w:rsidRDefault="00B05C01" w:rsidP="00B05C01">
      <w:pPr>
        <w:numPr>
          <w:ilvl w:val="1"/>
          <w:numId w:val="1"/>
        </w:numPr>
        <w:spacing w:line="240" w:lineRule="auto"/>
        <w:jc w:val="both"/>
        <w:rPr>
          <w:rFonts w:ascii="Times New Roman" w:hAnsi="Times New Roman"/>
          <w:b/>
          <w:sz w:val="24"/>
          <w:szCs w:val="24"/>
        </w:rPr>
      </w:pPr>
      <w:r w:rsidRPr="00B05C01">
        <w:rPr>
          <w:rFonts w:ascii="Times New Roman" w:eastAsia="MS Mincho" w:hAnsi="Times New Roman"/>
          <w:b/>
          <w:sz w:val="24"/>
          <w:szCs w:val="20"/>
          <w:lang w:eastAsia="ja-JP"/>
        </w:rPr>
        <w:t xml:space="preserve">Enhancement to channel/interference measurements </w:t>
      </w:r>
    </w:p>
    <w:p w:rsidR="00B05C01" w:rsidRPr="00B05C01" w:rsidRDefault="00B05C01" w:rsidP="00B05C01">
      <w:pPr>
        <w:pStyle w:val="af2"/>
        <w:widowControl/>
        <w:numPr>
          <w:ilvl w:val="1"/>
          <w:numId w:val="16"/>
        </w:numPr>
        <w:ind w:leftChars="-9" w:left="340" w:firstLineChars="0"/>
        <w:contextualSpacing/>
        <w:jc w:val="left"/>
        <w:rPr>
          <w:rFonts w:ascii="Times New Roman" w:eastAsia="MS Mincho" w:hAnsi="Times New Roman"/>
          <w:b/>
          <w:sz w:val="20"/>
          <w:szCs w:val="20"/>
          <w:lang w:eastAsia="ja-JP"/>
        </w:rPr>
      </w:pPr>
      <w:r>
        <w:rPr>
          <w:rFonts w:ascii="Times New Roman" w:eastAsia="MS Mincho" w:hAnsi="Times New Roman"/>
          <w:b/>
          <w:sz w:val="20"/>
          <w:szCs w:val="20"/>
          <w:lang w:eastAsia="ja-JP"/>
        </w:rPr>
        <w:t>I</w:t>
      </w:r>
      <w:r w:rsidRPr="00B05C01">
        <w:rPr>
          <w:rFonts w:ascii="Times New Roman" w:eastAsia="MS Mincho" w:hAnsi="Times New Roman"/>
          <w:b/>
          <w:sz w:val="20"/>
          <w:szCs w:val="20"/>
          <w:lang w:eastAsia="ja-JP"/>
        </w:rPr>
        <w:t>nterference measurements based on NZP CSI-RS</w:t>
      </w:r>
    </w:p>
    <w:p w:rsidR="007A792A" w:rsidRPr="007A792A" w:rsidRDefault="007A792A" w:rsidP="007A792A">
      <w:pPr>
        <w:pStyle w:val="af2"/>
        <w:widowControl/>
        <w:ind w:left="340" w:firstLineChars="0" w:firstLine="0"/>
        <w:contextualSpacing/>
        <w:rPr>
          <w:rFonts w:ascii="Times New Roman" w:hAnsi="Times New Roman" w:hint="eastAsia"/>
          <w:sz w:val="20"/>
          <w:szCs w:val="20"/>
        </w:rPr>
      </w:pPr>
      <w:r>
        <w:rPr>
          <w:rFonts w:ascii="Times New Roman" w:hAnsi="宋体"/>
          <w:sz w:val="20"/>
          <w:szCs w:val="20"/>
        </w:rPr>
        <w:t xml:space="preserve">Considering SIC, the first codeword is decoded with interference with another codeword.  </w:t>
      </w:r>
      <w:r>
        <w:rPr>
          <w:rFonts w:ascii="Times New Roman" w:hAnsi="Times New Roman"/>
          <w:sz w:val="20"/>
          <w:szCs w:val="20"/>
        </w:rPr>
        <w:t>At least for the interference from another codeword, it makes sense to consider interference measurement based on NZP CSI-RS associated with the interfering codeword.  In such case, explicit channel estimation is derived for inter-CW interference.</w:t>
      </w:r>
    </w:p>
    <w:p w:rsidR="00B05C01" w:rsidRPr="007A792A" w:rsidRDefault="007A792A" w:rsidP="00B05C01">
      <w:pPr>
        <w:pStyle w:val="af2"/>
        <w:widowControl/>
        <w:numPr>
          <w:ilvl w:val="1"/>
          <w:numId w:val="16"/>
        </w:numPr>
        <w:ind w:leftChars="-9" w:left="340" w:firstLineChars="0"/>
        <w:contextualSpacing/>
        <w:jc w:val="left"/>
        <w:rPr>
          <w:rFonts w:ascii="Times New Roman" w:eastAsia="MS Mincho" w:hAnsi="Times New Roman" w:hint="eastAsia"/>
          <w:b/>
          <w:sz w:val="20"/>
          <w:szCs w:val="20"/>
          <w:lang w:eastAsia="ja-JP"/>
        </w:rPr>
      </w:pPr>
      <w:r>
        <w:rPr>
          <w:rFonts w:ascii="Times New Roman" w:eastAsia="MS Mincho" w:hAnsi="Times New Roman"/>
          <w:b/>
          <w:sz w:val="20"/>
          <w:szCs w:val="20"/>
          <w:lang w:eastAsia="ja-JP"/>
        </w:rPr>
        <w:t>A</w:t>
      </w:r>
      <w:r w:rsidRPr="007A792A">
        <w:rPr>
          <w:rFonts w:ascii="Times New Roman" w:eastAsia="MS Mincho" w:hAnsi="Times New Roman"/>
          <w:b/>
          <w:sz w:val="20"/>
          <w:szCs w:val="20"/>
          <w:lang w:eastAsia="ja-JP"/>
        </w:rPr>
        <w:t>periodic CSI-IM</w:t>
      </w:r>
    </w:p>
    <w:p w:rsidR="007A792A" w:rsidRPr="007A792A" w:rsidRDefault="007A792A" w:rsidP="007A792A">
      <w:pPr>
        <w:pStyle w:val="af2"/>
        <w:widowControl/>
        <w:ind w:left="340" w:firstLineChars="0" w:firstLine="0"/>
        <w:contextualSpacing/>
        <w:rPr>
          <w:rFonts w:ascii="Times New Roman" w:hAnsi="宋体"/>
          <w:sz w:val="20"/>
          <w:szCs w:val="20"/>
        </w:rPr>
      </w:pPr>
      <w:r>
        <w:rPr>
          <w:rFonts w:ascii="Times New Roman" w:hAnsi="宋体"/>
          <w:sz w:val="20"/>
          <w:szCs w:val="20"/>
        </w:rPr>
        <w:t xml:space="preserve">Aperiodic CSI-IM with interference measurement restriction is beneficial for dynamic switching among different CoMP schemes e.g. non-coherent JT and DPS/DPB.  With </w:t>
      </w:r>
      <w:r w:rsidRPr="007A792A">
        <w:rPr>
          <w:rFonts w:ascii="Times New Roman" w:hAnsi="宋体" w:hint="eastAsia"/>
          <w:sz w:val="20"/>
          <w:szCs w:val="20"/>
        </w:rPr>
        <w:t xml:space="preserve">aperiodic IMR based on ZP CSI-RS, </w:t>
      </w:r>
      <w:r w:rsidRPr="007A792A">
        <w:rPr>
          <w:rFonts w:ascii="Times New Roman" w:hAnsi="宋体"/>
          <w:sz w:val="20"/>
          <w:szCs w:val="20"/>
        </w:rPr>
        <w:t xml:space="preserve">the network can trigger the UE to measure and CSI with desired interference hypothesis more flexibly.  </w:t>
      </w:r>
      <w:r>
        <w:rPr>
          <w:rFonts w:ascii="Times New Roman" w:hAnsi="宋体"/>
          <w:sz w:val="20"/>
          <w:szCs w:val="20"/>
        </w:rPr>
        <w:t xml:space="preserve"> This can be also combined with the interference measurement based on NZP-CSI-RS.  Then a resource pool</w:t>
      </w:r>
      <w:r w:rsidR="00C75D7D">
        <w:rPr>
          <w:rFonts w:ascii="Times New Roman" w:hAnsi="宋体"/>
          <w:sz w:val="20"/>
          <w:szCs w:val="20"/>
        </w:rPr>
        <w:t xml:space="preserve"> for aperiodic CSI-RS</w:t>
      </w:r>
      <w:r>
        <w:rPr>
          <w:rFonts w:ascii="Times New Roman" w:hAnsi="宋体"/>
          <w:sz w:val="20"/>
          <w:szCs w:val="20"/>
        </w:rPr>
        <w:t xml:space="preserve"> can be configured for both channel measurement and interference measurement.  </w:t>
      </w:r>
      <w:r w:rsidR="00C75D7D">
        <w:rPr>
          <w:rFonts w:ascii="Times New Roman" w:hAnsi="宋体"/>
          <w:sz w:val="20"/>
          <w:szCs w:val="20"/>
        </w:rPr>
        <w:t>Aperiodic channel and interference measurement resources can be selected upon CSI triggering so that the UE can report many CSI hypothesis with one CSI process.</w:t>
      </w:r>
    </w:p>
    <w:p w:rsidR="007A792A" w:rsidRPr="00C75D7D" w:rsidRDefault="00C75D7D" w:rsidP="007A792A">
      <w:pPr>
        <w:pStyle w:val="af2"/>
        <w:widowControl/>
        <w:numPr>
          <w:ilvl w:val="1"/>
          <w:numId w:val="16"/>
        </w:numPr>
        <w:ind w:leftChars="-9" w:left="340" w:firstLineChars="0"/>
        <w:contextualSpacing/>
        <w:jc w:val="left"/>
        <w:rPr>
          <w:rFonts w:ascii="Times New Roman" w:eastAsia="MS Mincho" w:hAnsi="Times New Roman" w:hint="eastAsia"/>
          <w:b/>
          <w:sz w:val="20"/>
          <w:szCs w:val="20"/>
          <w:lang w:eastAsia="ja-JP"/>
        </w:rPr>
      </w:pPr>
      <w:r>
        <w:rPr>
          <w:rFonts w:ascii="Times New Roman" w:eastAsia="MS Mincho" w:hAnsi="Times New Roman"/>
          <w:b/>
          <w:sz w:val="20"/>
          <w:szCs w:val="20"/>
          <w:lang w:eastAsia="ja-JP"/>
        </w:rPr>
        <w:lastRenderedPageBreak/>
        <w:t>M</w:t>
      </w:r>
      <w:r w:rsidRPr="00C75D7D">
        <w:rPr>
          <w:rFonts w:ascii="Times New Roman" w:eastAsia="MS Mincho" w:hAnsi="Times New Roman"/>
          <w:b/>
          <w:sz w:val="20"/>
          <w:szCs w:val="20"/>
          <w:lang w:eastAsia="ja-JP"/>
        </w:rPr>
        <w:t>easurement restriction in frequency domain</w:t>
      </w:r>
    </w:p>
    <w:p w:rsidR="00C75D7D" w:rsidRDefault="00C75D7D" w:rsidP="00C75D7D">
      <w:pPr>
        <w:pStyle w:val="af2"/>
        <w:widowControl/>
        <w:ind w:left="340" w:firstLineChars="0" w:firstLine="0"/>
        <w:contextualSpacing/>
        <w:rPr>
          <w:rFonts w:ascii="Times New Roman" w:hAnsi="宋体"/>
          <w:sz w:val="20"/>
          <w:szCs w:val="20"/>
        </w:rPr>
      </w:pPr>
      <w:r>
        <w:rPr>
          <w:rFonts w:ascii="Times New Roman" w:hAnsi="宋体"/>
          <w:sz w:val="20"/>
          <w:szCs w:val="20"/>
        </w:rPr>
        <w:t xml:space="preserve">Measurement restriction in frequency domain can be utilized to form multiple CSI hypothesis in frequency domain.  However, subband CSI feedback may implicitly handle this in some extent. </w:t>
      </w:r>
    </w:p>
    <w:p w:rsidR="00A0426F" w:rsidRDefault="00A0426F" w:rsidP="00A0426F">
      <w:pPr>
        <w:pStyle w:val="af2"/>
        <w:widowControl/>
        <w:numPr>
          <w:ilvl w:val="1"/>
          <w:numId w:val="16"/>
        </w:numPr>
        <w:ind w:leftChars="-9" w:left="340" w:firstLineChars="0"/>
        <w:contextualSpacing/>
        <w:jc w:val="left"/>
        <w:rPr>
          <w:rFonts w:ascii="Times New Roman" w:eastAsia="MS Mincho" w:hAnsi="Times New Roman"/>
          <w:b/>
          <w:sz w:val="20"/>
          <w:szCs w:val="20"/>
          <w:lang w:eastAsia="ja-JP"/>
        </w:rPr>
      </w:pPr>
      <w:r>
        <w:rPr>
          <w:rFonts w:ascii="Times New Roman" w:eastAsia="MS Mincho" w:hAnsi="Times New Roman"/>
          <w:b/>
          <w:sz w:val="20"/>
          <w:szCs w:val="20"/>
          <w:lang w:eastAsia="ja-JP"/>
        </w:rPr>
        <w:t>Enhancements on reference signals for channel/interference measurements</w:t>
      </w:r>
    </w:p>
    <w:p w:rsidR="00A0426F" w:rsidRPr="00A0426F" w:rsidRDefault="00A0426F" w:rsidP="00A0426F">
      <w:pPr>
        <w:pStyle w:val="af2"/>
        <w:widowControl/>
        <w:ind w:left="340" w:firstLineChars="0" w:firstLine="0"/>
        <w:contextualSpacing/>
        <w:jc w:val="left"/>
        <w:rPr>
          <w:rFonts w:ascii="Times New Roman" w:eastAsia="MS Mincho" w:hAnsi="Times New Roman"/>
          <w:b/>
          <w:sz w:val="20"/>
          <w:szCs w:val="20"/>
          <w:lang w:eastAsia="ja-JP"/>
        </w:rPr>
      </w:pPr>
      <w:r w:rsidRPr="00A0426F">
        <w:rPr>
          <w:rFonts w:ascii="Times New Roman" w:hAnsi="Times New Roman" w:hint="eastAsia"/>
          <w:sz w:val="20"/>
          <w:szCs w:val="20"/>
        </w:rPr>
        <w:t xml:space="preserve">For supporting the extension of the CoMP </w:t>
      </w:r>
      <w:r w:rsidRPr="00A0426F">
        <w:rPr>
          <w:rFonts w:ascii="Times New Roman" w:hAnsi="Times New Roman"/>
          <w:sz w:val="20"/>
          <w:szCs w:val="20"/>
        </w:rPr>
        <w:t>measurements set (3 in current case) and enlarg</w:t>
      </w:r>
      <w:r w:rsidRPr="00A0426F">
        <w:rPr>
          <w:rFonts w:ascii="Times New Roman" w:hAnsi="Times New Roman" w:hint="eastAsia"/>
          <w:sz w:val="20"/>
          <w:szCs w:val="20"/>
        </w:rPr>
        <w:t>ing the candidate set for the non-coherent JT in dense</w:t>
      </w:r>
      <w:r w:rsidRPr="00A0426F">
        <w:rPr>
          <w:rFonts w:ascii="Times New Roman" w:hAnsi="宋体" w:hint="eastAsia"/>
          <w:sz w:val="20"/>
          <w:szCs w:val="20"/>
        </w:rPr>
        <w:t xml:space="preserve"> deployment scenarios, the m</w:t>
      </w:r>
      <w:r w:rsidRPr="00A0426F">
        <w:rPr>
          <w:rFonts w:ascii="Times New Roman" w:hAnsi="宋体"/>
          <w:sz w:val="20"/>
          <w:szCs w:val="20"/>
        </w:rPr>
        <w:t xml:space="preserve">echanisms like aperiodic CSI-RS or IMR can be considered to reduce the overhead of reference signals. Enhancements of using beamformed CSI-RS for JT can be also considered especially for TDD scenarios where the precoder is obtained by channel reciprocity via SRS. </w:t>
      </w:r>
    </w:p>
    <w:p w:rsidR="007A792A" w:rsidRPr="00A0426F" w:rsidRDefault="007A792A" w:rsidP="00A0426F">
      <w:pPr>
        <w:pStyle w:val="af2"/>
        <w:widowControl/>
        <w:ind w:left="340" w:firstLineChars="0" w:firstLine="0"/>
        <w:contextualSpacing/>
        <w:jc w:val="left"/>
        <w:rPr>
          <w:rFonts w:ascii="Times New Roman" w:eastAsia="MS Mincho" w:hAnsi="Times New Roman" w:hint="eastAsia"/>
          <w:b/>
          <w:sz w:val="20"/>
          <w:szCs w:val="20"/>
          <w:lang w:eastAsia="ja-JP"/>
        </w:rPr>
      </w:pPr>
    </w:p>
    <w:p w:rsidR="00D54785" w:rsidRDefault="005F7909" w:rsidP="004F59CC">
      <w:pPr>
        <w:numPr>
          <w:ilvl w:val="0"/>
          <w:numId w:val="1"/>
        </w:numPr>
        <w:spacing w:after="0" w:line="240" w:lineRule="auto"/>
        <w:ind w:left="357" w:hanging="357"/>
        <w:jc w:val="both"/>
        <w:rPr>
          <w:rFonts w:ascii="Times New Roman" w:hAnsi="Times New Roman"/>
          <w:b/>
          <w:sz w:val="24"/>
        </w:rPr>
      </w:pPr>
      <w:r w:rsidRPr="00F97399">
        <w:rPr>
          <w:rFonts w:ascii="Times New Roman" w:hAnsi="Times New Roman" w:hint="eastAsia"/>
          <w:b/>
          <w:sz w:val="24"/>
        </w:rPr>
        <w:t>C</w:t>
      </w:r>
      <w:r w:rsidR="00046B5A">
        <w:rPr>
          <w:rFonts w:ascii="Times New Roman" w:hAnsi="Times New Roman" w:hint="eastAsia"/>
          <w:b/>
          <w:sz w:val="24"/>
        </w:rPr>
        <w:t>onclusion</w:t>
      </w:r>
    </w:p>
    <w:p w:rsidR="00A0426F" w:rsidRPr="008F270C" w:rsidRDefault="00402C76" w:rsidP="00A0426F">
      <w:pPr>
        <w:spacing w:after="0" w:line="240" w:lineRule="auto"/>
        <w:ind w:left="357"/>
        <w:jc w:val="both"/>
        <w:rPr>
          <w:rFonts w:ascii="Times New Roman" w:hAnsi="Times New Roman"/>
          <w:kern w:val="2"/>
          <w:sz w:val="20"/>
          <w:szCs w:val="20"/>
        </w:rPr>
      </w:pPr>
      <w:r w:rsidRPr="008F270C">
        <w:rPr>
          <w:rFonts w:ascii="Times New Roman" w:hAnsi="Times New Roman" w:hint="eastAsia"/>
          <w:kern w:val="2"/>
          <w:sz w:val="20"/>
          <w:szCs w:val="20"/>
        </w:rPr>
        <w:t xml:space="preserve">In this contribution, </w:t>
      </w:r>
      <w:r w:rsidR="00A86EA7">
        <w:rPr>
          <w:rFonts w:ascii="Times New Roman" w:hAnsi="Times New Roman" w:hint="eastAsia"/>
          <w:kern w:val="2"/>
          <w:sz w:val="20"/>
          <w:szCs w:val="20"/>
        </w:rPr>
        <w:t>the</w:t>
      </w:r>
      <w:r w:rsidR="00A0426F">
        <w:rPr>
          <w:rFonts w:ascii="Times New Roman" w:hAnsi="Times New Roman"/>
          <w:kern w:val="2"/>
          <w:sz w:val="20"/>
          <w:szCs w:val="20"/>
        </w:rPr>
        <w:t xml:space="preserve"> details of</w:t>
      </w:r>
      <w:r w:rsidR="00A86EA7">
        <w:rPr>
          <w:rFonts w:ascii="Times New Roman" w:hAnsi="Times New Roman" w:hint="eastAsia"/>
          <w:kern w:val="2"/>
          <w:sz w:val="20"/>
          <w:szCs w:val="20"/>
        </w:rPr>
        <w:t xml:space="preserve"> potential enhancements on NCJT are </w:t>
      </w:r>
      <w:r w:rsidR="00A86EA7">
        <w:rPr>
          <w:rFonts w:ascii="Times New Roman" w:hAnsi="Times New Roman"/>
          <w:kern w:val="2"/>
          <w:sz w:val="20"/>
          <w:szCs w:val="20"/>
        </w:rPr>
        <w:t>elaborate</w:t>
      </w:r>
      <w:r w:rsidR="00A86EA7">
        <w:rPr>
          <w:rFonts w:ascii="Times New Roman" w:hAnsi="Times New Roman" w:hint="eastAsia"/>
          <w:kern w:val="2"/>
          <w:sz w:val="20"/>
          <w:szCs w:val="20"/>
        </w:rPr>
        <w:t xml:space="preserve">d with </w:t>
      </w:r>
      <w:r w:rsidR="00A86EA7">
        <w:rPr>
          <w:rFonts w:ascii="Times New Roman" w:hAnsi="Times New Roman"/>
          <w:kern w:val="2"/>
          <w:sz w:val="20"/>
          <w:szCs w:val="20"/>
        </w:rPr>
        <w:t>the</w:t>
      </w:r>
      <w:r w:rsidR="00A86EA7">
        <w:rPr>
          <w:rFonts w:ascii="Times New Roman" w:hAnsi="Times New Roman" w:hint="eastAsia"/>
          <w:kern w:val="2"/>
          <w:sz w:val="20"/>
          <w:szCs w:val="20"/>
        </w:rPr>
        <w:t xml:space="preserve"> corresponding </w:t>
      </w:r>
      <w:r w:rsidR="00A86EA7">
        <w:rPr>
          <w:rFonts w:ascii="Times New Roman" w:hAnsi="Times New Roman"/>
          <w:kern w:val="2"/>
          <w:sz w:val="20"/>
          <w:szCs w:val="20"/>
        </w:rPr>
        <w:t>changes</w:t>
      </w:r>
      <w:r w:rsidR="00A86EA7">
        <w:rPr>
          <w:rFonts w:ascii="Times New Roman" w:hAnsi="Times New Roman" w:hint="eastAsia"/>
          <w:kern w:val="2"/>
          <w:sz w:val="20"/>
          <w:szCs w:val="20"/>
        </w:rPr>
        <w:t xml:space="preserve"> on the specification. </w:t>
      </w:r>
      <w:r w:rsidR="00E351E4">
        <w:rPr>
          <w:rFonts w:ascii="Times New Roman" w:hAnsi="Times New Roman"/>
          <w:kern w:val="2"/>
          <w:sz w:val="20"/>
          <w:szCs w:val="20"/>
        </w:rPr>
        <w:t xml:space="preserve">  We propose to capture the description of these enhancements in TR 36.741.  Further evaluation on these specific enhancements are encouraged. </w:t>
      </w:r>
    </w:p>
    <w:p w:rsidR="008A69A4" w:rsidRPr="008F270C" w:rsidRDefault="008A69A4" w:rsidP="006D1C88">
      <w:pPr>
        <w:spacing w:line="240" w:lineRule="auto"/>
        <w:ind w:left="357"/>
        <w:jc w:val="both"/>
        <w:rPr>
          <w:rFonts w:ascii="Times New Roman" w:hAnsi="Times New Roman"/>
          <w:kern w:val="2"/>
          <w:sz w:val="20"/>
          <w:szCs w:val="20"/>
        </w:rPr>
      </w:pPr>
      <w:bookmarkStart w:id="3" w:name="_GoBack"/>
      <w:bookmarkEnd w:id="3"/>
    </w:p>
    <w:p w:rsidR="008921CD" w:rsidRDefault="00AF5624" w:rsidP="004F59CC">
      <w:pPr>
        <w:numPr>
          <w:ilvl w:val="0"/>
          <w:numId w:val="1"/>
        </w:numPr>
        <w:spacing w:after="0" w:line="240" w:lineRule="auto"/>
        <w:ind w:left="357" w:hanging="357"/>
        <w:jc w:val="both"/>
        <w:rPr>
          <w:rFonts w:ascii="Times New Roman" w:hAnsi="Times New Roman"/>
          <w:b/>
          <w:sz w:val="24"/>
        </w:rPr>
      </w:pPr>
      <w:r w:rsidRPr="008A39BF">
        <w:rPr>
          <w:rFonts w:ascii="Times New Roman" w:hAnsi="Times New Roman"/>
          <w:b/>
          <w:sz w:val="24"/>
        </w:rPr>
        <w:t xml:space="preserve">References </w:t>
      </w:r>
    </w:p>
    <w:bookmarkStart w:id="4" w:name="_Ref465864705"/>
    <w:p w:rsidR="000F2C43" w:rsidRPr="000F2C43" w:rsidRDefault="000A10D7" w:rsidP="000F2C43">
      <w:pPr>
        <w:pStyle w:val="af1"/>
        <w:numPr>
          <w:ilvl w:val="0"/>
          <w:numId w:val="8"/>
        </w:numPr>
        <w:jc w:val="both"/>
        <w:rPr>
          <w:rFonts w:ascii="Times New Roman" w:hAnsi="Times New Roman"/>
          <w:sz w:val="20"/>
          <w:szCs w:val="20"/>
        </w:rPr>
      </w:pPr>
      <w:r w:rsidRPr="00272F1A">
        <w:rPr>
          <w:rFonts w:ascii="Times New Roman" w:hAnsi="Times New Roman"/>
          <w:sz w:val="20"/>
          <w:szCs w:val="20"/>
        </w:rPr>
        <w:fldChar w:fldCharType="begin"/>
      </w:r>
      <w:r w:rsidR="00055DDF" w:rsidRPr="00272F1A">
        <w:rPr>
          <w:rFonts w:ascii="Times New Roman" w:hAnsi="Times New Roman"/>
          <w:sz w:val="20"/>
          <w:szCs w:val="20"/>
        </w:rPr>
        <w:instrText>HYPERLINK "file:///E:\\</w:instrText>
      </w:r>
      <w:r w:rsidR="00055DDF" w:rsidRPr="000F2C43">
        <w:rPr>
          <w:rFonts w:ascii="Times New Roman" w:hAnsi="Times New Roman"/>
          <w:sz w:val="20"/>
          <w:szCs w:val="20"/>
        </w:rPr>
        <w:instrText>高频项目</w:instrText>
      </w:r>
      <w:r w:rsidR="00055DDF" w:rsidRPr="00272F1A">
        <w:rPr>
          <w:rFonts w:ascii="Times New Roman" w:hAnsi="Times New Roman"/>
          <w:sz w:val="20"/>
          <w:szCs w:val="20"/>
        </w:rPr>
        <w:instrText>\\5g\\</w:instrText>
      </w:r>
      <w:r w:rsidR="00055DDF" w:rsidRPr="000F2C43">
        <w:rPr>
          <w:rFonts w:ascii="Times New Roman" w:hAnsi="Times New Roman"/>
          <w:sz w:val="20"/>
          <w:szCs w:val="20"/>
        </w:rPr>
        <w:instrText>标准</w:instrText>
      </w:r>
      <w:r w:rsidR="00055DDF" w:rsidRPr="00272F1A">
        <w:rPr>
          <w:rFonts w:ascii="Times New Roman" w:hAnsi="Times New Roman"/>
          <w:sz w:val="20"/>
          <w:szCs w:val="20"/>
        </w:rPr>
        <w:instrText>\\Alll_Meeting\\Gothenburg%2386\\TSGR1_86\\Inbox\\tdocs\\R1-168267.zip"</w:instrText>
      </w:r>
      <w:r w:rsidRPr="00272F1A">
        <w:rPr>
          <w:rFonts w:ascii="Times New Roman" w:hAnsi="Times New Roman"/>
          <w:sz w:val="20"/>
          <w:szCs w:val="20"/>
        </w:rPr>
        <w:fldChar w:fldCharType="separate"/>
      </w:r>
      <w:r w:rsidR="003C1356" w:rsidRPr="00272F1A">
        <w:rPr>
          <w:rFonts w:ascii="Times New Roman" w:hAnsi="Times New Roman"/>
          <w:sz w:val="20"/>
          <w:szCs w:val="20"/>
        </w:rPr>
        <w:t>R1-16</w:t>
      </w:r>
      <w:r w:rsidR="002D03AB">
        <w:rPr>
          <w:rFonts w:ascii="Times New Roman" w:hAnsi="Times New Roman" w:hint="eastAsia"/>
          <w:sz w:val="20"/>
          <w:szCs w:val="20"/>
        </w:rPr>
        <w:t>10819</w:t>
      </w:r>
      <w:r w:rsidRPr="00272F1A">
        <w:rPr>
          <w:rFonts w:ascii="Times New Roman" w:hAnsi="Times New Roman"/>
          <w:sz w:val="20"/>
          <w:szCs w:val="20"/>
        </w:rPr>
        <w:fldChar w:fldCharType="end"/>
      </w:r>
      <w:r w:rsidR="00272F1A">
        <w:rPr>
          <w:rFonts w:ascii="Times New Roman" w:hAnsi="Times New Roman" w:hint="eastAsia"/>
          <w:sz w:val="20"/>
          <w:szCs w:val="20"/>
        </w:rPr>
        <w:t>,</w:t>
      </w:r>
      <w:r w:rsidR="00272F1A">
        <w:rPr>
          <w:rFonts w:ascii="Times New Roman" w:hAnsi="Times New Roman"/>
          <w:sz w:val="20"/>
          <w:szCs w:val="20"/>
        </w:rPr>
        <w:t>”</w:t>
      </w:r>
      <w:r w:rsidR="000F2C43" w:rsidRPr="000F2C43">
        <w:rPr>
          <w:rFonts w:ascii="Times New Roman" w:hAnsi="Times New Roman"/>
          <w:sz w:val="20"/>
          <w:szCs w:val="20"/>
        </w:rPr>
        <w:t xml:space="preserve"> WF on potential enhancements for non-coherent joint transmission</w:t>
      </w:r>
      <w:r w:rsidR="00272F1A">
        <w:rPr>
          <w:rFonts w:ascii="Times New Roman" w:hAnsi="Times New Roman"/>
          <w:sz w:val="20"/>
          <w:szCs w:val="20"/>
        </w:rPr>
        <w:t>”</w:t>
      </w:r>
      <w:r w:rsidR="003C1356" w:rsidRPr="00272F1A">
        <w:rPr>
          <w:rFonts w:ascii="Times New Roman" w:hAnsi="Times New Roman"/>
          <w:sz w:val="20"/>
          <w:szCs w:val="20"/>
        </w:rPr>
        <w:t xml:space="preserve">, </w:t>
      </w:r>
      <w:r w:rsidR="000F2C43" w:rsidRPr="000F2C43">
        <w:rPr>
          <w:rFonts w:ascii="Times New Roman" w:hAnsi="Times New Roman"/>
          <w:sz w:val="20"/>
          <w:szCs w:val="20"/>
        </w:rPr>
        <w:t>ZTE, ZTE Microelectronics, Intel, ASTRI, Huawei, HiSilicon, Nokia, ASB</w:t>
      </w:r>
      <w:bookmarkEnd w:id="4"/>
    </w:p>
    <w:bookmarkStart w:id="5" w:name="_Ref465864750"/>
    <w:p w:rsidR="000F2C43" w:rsidRPr="00272F1A" w:rsidRDefault="000A10D7" w:rsidP="000F2C43">
      <w:pPr>
        <w:pStyle w:val="af1"/>
        <w:numPr>
          <w:ilvl w:val="0"/>
          <w:numId w:val="8"/>
        </w:numPr>
        <w:jc w:val="both"/>
        <w:rPr>
          <w:rFonts w:ascii="Times New Roman" w:hAnsi="Times New Roman"/>
          <w:sz w:val="20"/>
          <w:szCs w:val="20"/>
        </w:rPr>
      </w:pPr>
      <w:r w:rsidRPr="00272F1A">
        <w:rPr>
          <w:rFonts w:ascii="Times New Roman" w:hAnsi="Times New Roman"/>
          <w:sz w:val="20"/>
          <w:szCs w:val="20"/>
        </w:rPr>
        <w:fldChar w:fldCharType="begin"/>
      </w:r>
      <w:r w:rsidR="000F2C43" w:rsidRPr="00272F1A">
        <w:rPr>
          <w:rFonts w:ascii="Times New Roman" w:hAnsi="Times New Roman"/>
          <w:sz w:val="20"/>
          <w:szCs w:val="20"/>
        </w:rPr>
        <w:instrText>HYPERLINK "file:///E:\\</w:instrText>
      </w:r>
      <w:r w:rsidR="000F2C43" w:rsidRPr="00272F1A">
        <w:rPr>
          <w:rFonts w:ascii="Times New Roman"/>
          <w:sz w:val="20"/>
          <w:szCs w:val="20"/>
        </w:rPr>
        <w:instrText>高频项目</w:instrText>
      </w:r>
      <w:r w:rsidR="000F2C43" w:rsidRPr="00272F1A">
        <w:rPr>
          <w:rFonts w:ascii="Times New Roman" w:hAnsi="Times New Roman"/>
          <w:sz w:val="20"/>
          <w:szCs w:val="20"/>
        </w:rPr>
        <w:instrText>\\5g\\</w:instrText>
      </w:r>
      <w:r w:rsidR="000F2C43" w:rsidRPr="00272F1A">
        <w:rPr>
          <w:rFonts w:ascii="Times New Roman"/>
          <w:sz w:val="20"/>
          <w:szCs w:val="20"/>
        </w:rPr>
        <w:instrText>标准</w:instrText>
      </w:r>
      <w:r w:rsidR="000F2C43" w:rsidRPr="00272F1A">
        <w:rPr>
          <w:rFonts w:ascii="Times New Roman" w:hAnsi="Times New Roman"/>
          <w:sz w:val="20"/>
          <w:szCs w:val="20"/>
        </w:rPr>
        <w:instrText>\\Alll_Meeting\\Gothenburg%2386\\TSGR1_86\\Inbox\\tdocs\\R1-168267.zip"</w:instrText>
      </w:r>
      <w:r w:rsidRPr="00272F1A">
        <w:rPr>
          <w:rFonts w:ascii="Times New Roman" w:hAnsi="Times New Roman"/>
          <w:sz w:val="20"/>
          <w:szCs w:val="20"/>
        </w:rPr>
        <w:fldChar w:fldCharType="separate"/>
      </w:r>
      <w:r w:rsidR="000F2C43" w:rsidRPr="00272F1A">
        <w:rPr>
          <w:rFonts w:ascii="Times New Roman" w:hAnsi="Times New Roman"/>
          <w:sz w:val="20"/>
          <w:szCs w:val="20"/>
        </w:rPr>
        <w:t>R1-168267</w:t>
      </w:r>
      <w:r w:rsidRPr="00272F1A">
        <w:rPr>
          <w:rFonts w:ascii="Times New Roman" w:hAnsi="Times New Roman"/>
          <w:sz w:val="20"/>
          <w:szCs w:val="20"/>
        </w:rPr>
        <w:fldChar w:fldCharType="end"/>
      </w:r>
      <w:r w:rsidR="000F2C43">
        <w:rPr>
          <w:rFonts w:ascii="Times New Roman" w:hAnsi="Times New Roman" w:hint="eastAsia"/>
          <w:sz w:val="20"/>
          <w:szCs w:val="20"/>
        </w:rPr>
        <w:t>,</w:t>
      </w:r>
      <w:r w:rsidR="000F2C43">
        <w:rPr>
          <w:rFonts w:ascii="Times New Roman" w:hAnsi="Times New Roman"/>
          <w:sz w:val="20"/>
          <w:szCs w:val="20"/>
        </w:rPr>
        <w:t>”</w:t>
      </w:r>
      <w:r w:rsidR="000F2C43" w:rsidRPr="00272F1A">
        <w:rPr>
          <w:rFonts w:ascii="Times New Roman" w:hAnsi="Times New Roman"/>
          <w:sz w:val="20"/>
          <w:szCs w:val="20"/>
        </w:rPr>
        <w:t>WF on non-coherent JT schemes for FeCoMP</w:t>
      </w:r>
      <w:r w:rsidR="000F2C43">
        <w:rPr>
          <w:rFonts w:ascii="Times New Roman" w:hAnsi="Times New Roman"/>
          <w:sz w:val="20"/>
          <w:szCs w:val="20"/>
        </w:rPr>
        <w:t>”</w:t>
      </w:r>
      <w:r w:rsidR="000F2C43" w:rsidRPr="00272F1A">
        <w:rPr>
          <w:rFonts w:ascii="Times New Roman" w:hAnsi="Times New Roman"/>
          <w:sz w:val="20"/>
          <w:szCs w:val="20"/>
        </w:rPr>
        <w:t>, Huawei, HiSilicon, Intel, SoftBank Corp, ZTE, CATT, Qualcomm</w:t>
      </w:r>
      <w:bookmarkEnd w:id="5"/>
    </w:p>
    <w:bookmarkStart w:id="6" w:name="_Ref465865302"/>
    <w:p w:rsidR="00272F1A" w:rsidRPr="00E6689A" w:rsidRDefault="000A10D7" w:rsidP="003C1356">
      <w:pPr>
        <w:pStyle w:val="af2"/>
        <w:numPr>
          <w:ilvl w:val="0"/>
          <w:numId w:val="8"/>
        </w:numPr>
        <w:ind w:firstLineChars="0"/>
        <w:rPr>
          <w:rFonts w:ascii="Times New Roman" w:hAnsi="Times New Roman"/>
          <w:kern w:val="0"/>
          <w:sz w:val="20"/>
          <w:szCs w:val="20"/>
        </w:rPr>
      </w:pPr>
      <w:r w:rsidRPr="00E6689A">
        <w:rPr>
          <w:rFonts w:ascii="Times New Roman" w:hAnsi="Times New Roman"/>
          <w:kern w:val="0"/>
          <w:sz w:val="20"/>
          <w:szCs w:val="20"/>
        </w:rPr>
        <w:fldChar w:fldCharType="begin"/>
      </w:r>
      <w:r w:rsidR="00272F1A" w:rsidRPr="00E6689A">
        <w:rPr>
          <w:rFonts w:ascii="Times New Roman" w:hAnsi="Times New Roman"/>
          <w:kern w:val="0"/>
          <w:sz w:val="20"/>
          <w:szCs w:val="20"/>
        </w:rPr>
        <w:instrText>HYPERLINK "E:\\</w:instrText>
      </w:r>
      <w:r w:rsidR="00272F1A" w:rsidRPr="00E6689A">
        <w:rPr>
          <w:rFonts w:ascii="Times New Roman" w:hAnsi="Times New Roman"/>
          <w:kern w:val="0"/>
          <w:sz w:val="20"/>
          <w:szCs w:val="20"/>
        </w:rPr>
        <w:instrText>高频项目</w:instrText>
      </w:r>
      <w:r w:rsidR="00272F1A" w:rsidRPr="00E6689A">
        <w:rPr>
          <w:rFonts w:ascii="Times New Roman" w:hAnsi="Times New Roman"/>
          <w:kern w:val="0"/>
          <w:sz w:val="20"/>
          <w:szCs w:val="20"/>
        </w:rPr>
        <w:instrText>\\5g\\</w:instrText>
      </w:r>
      <w:r w:rsidR="00272F1A" w:rsidRPr="00E6689A">
        <w:rPr>
          <w:rFonts w:ascii="Times New Roman" w:hAnsi="Times New Roman"/>
          <w:kern w:val="0"/>
          <w:sz w:val="20"/>
          <w:szCs w:val="20"/>
        </w:rPr>
        <w:instrText>标准</w:instrText>
      </w:r>
      <w:r w:rsidR="00272F1A" w:rsidRPr="00E6689A">
        <w:rPr>
          <w:rFonts w:ascii="Times New Roman" w:hAnsi="Times New Roman"/>
          <w:kern w:val="0"/>
          <w:sz w:val="20"/>
          <w:szCs w:val="20"/>
        </w:rPr>
        <w:instrText>\\Alll_Meeting\\RAN1#86bis\\TSGR1_86b\\tdocs\\R1-1608692.zip"</w:instrText>
      </w:r>
      <w:r w:rsidRPr="00E6689A">
        <w:rPr>
          <w:rFonts w:ascii="Times New Roman" w:hAnsi="Times New Roman"/>
          <w:kern w:val="0"/>
          <w:sz w:val="20"/>
          <w:szCs w:val="20"/>
        </w:rPr>
        <w:fldChar w:fldCharType="separate"/>
      </w:r>
      <w:r w:rsidR="00272F1A" w:rsidRPr="00E6689A">
        <w:rPr>
          <w:rFonts w:ascii="Times New Roman" w:hAnsi="Times New Roman"/>
          <w:kern w:val="0"/>
          <w:sz w:val="20"/>
          <w:szCs w:val="20"/>
        </w:rPr>
        <w:t>R1-1608692</w:t>
      </w:r>
      <w:r w:rsidRPr="00E6689A">
        <w:rPr>
          <w:rFonts w:ascii="Times New Roman" w:hAnsi="Times New Roman"/>
          <w:kern w:val="0"/>
          <w:sz w:val="20"/>
          <w:szCs w:val="20"/>
        </w:rPr>
        <w:fldChar w:fldCharType="end"/>
      </w:r>
      <w:r w:rsidR="00272F1A" w:rsidRPr="00E6689A">
        <w:rPr>
          <w:rFonts w:ascii="Times New Roman" w:hAnsi="Times New Roman"/>
          <w:kern w:val="0"/>
          <w:sz w:val="20"/>
          <w:szCs w:val="20"/>
        </w:rPr>
        <w:t>,” Potential Enhancement on the Non-coherent JT”,ZTE, ZTE Microelectronics</w:t>
      </w:r>
      <w:bookmarkEnd w:id="6"/>
    </w:p>
    <w:p w:rsidR="00E6689A" w:rsidRPr="00E6689A" w:rsidRDefault="00E6689A" w:rsidP="00E6689A">
      <w:pPr>
        <w:pStyle w:val="af2"/>
        <w:numPr>
          <w:ilvl w:val="0"/>
          <w:numId w:val="8"/>
        </w:numPr>
        <w:ind w:firstLineChars="0"/>
        <w:rPr>
          <w:rFonts w:ascii="Times New Roman" w:eastAsia="MS Mincho" w:hAnsi="Times New Roman"/>
          <w:sz w:val="20"/>
          <w:szCs w:val="20"/>
          <w:lang w:eastAsia="ja-JP"/>
        </w:rPr>
      </w:pPr>
      <w:hyperlink r:id="rId8" w:history="1">
        <w:r w:rsidRPr="00E6689A">
          <w:rPr>
            <w:rFonts w:ascii="Times New Roman" w:hAnsi="Times New Roman"/>
            <w:kern w:val="0"/>
            <w:sz w:val="20"/>
            <w:szCs w:val="20"/>
          </w:rPr>
          <w:t>R1-1610299</w:t>
        </w:r>
      </w:hyperlink>
      <w:r w:rsidRPr="00E6689A">
        <w:rPr>
          <w:rFonts w:ascii="Times New Roman" w:hAnsi="Times New Roman"/>
          <w:kern w:val="0"/>
          <w:sz w:val="20"/>
          <w:szCs w:val="20"/>
        </w:rPr>
        <w:t>,</w:t>
      </w:r>
      <w:r w:rsidRPr="00E6689A">
        <w:rPr>
          <w:rFonts w:ascii="Times New Roman" w:hAnsi="Times New Roman"/>
          <w:kern w:val="0"/>
          <w:sz w:val="20"/>
          <w:szCs w:val="20"/>
        </w:rPr>
        <w:t xml:space="preserve"> “</w:t>
      </w:r>
      <w:r w:rsidRPr="00E6689A">
        <w:rPr>
          <w:rFonts w:ascii="Times New Roman" w:eastAsia="MS Mincho" w:hAnsi="Times New Roman"/>
          <w:sz w:val="20"/>
          <w:szCs w:val="20"/>
          <w:lang w:eastAsia="ja-JP"/>
        </w:rPr>
        <w:t>TP on TR 36.741 Study on FeCoMP</w:t>
      </w:r>
      <w:r w:rsidRPr="00E6689A">
        <w:rPr>
          <w:rFonts w:ascii="Times New Roman" w:eastAsia="MS Mincho" w:hAnsi="Times New Roman"/>
          <w:sz w:val="20"/>
          <w:szCs w:val="20"/>
          <w:lang w:eastAsia="ja-JP"/>
        </w:rPr>
        <w:t xml:space="preserve">”, </w:t>
      </w:r>
      <w:r w:rsidRPr="00E6689A">
        <w:rPr>
          <w:rFonts w:ascii="Times New Roman" w:eastAsia="MS Mincho" w:hAnsi="Times New Roman"/>
          <w:sz w:val="20"/>
          <w:szCs w:val="20"/>
          <w:lang w:eastAsia="ja-JP"/>
        </w:rPr>
        <w:t>ZTE, ZTE Microelectronics</w:t>
      </w:r>
    </w:p>
    <w:p w:rsidR="00E6689A" w:rsidRPr="00E6689A" w:rsidRDefault="00E6689A" w:rsidP="00E6689A">
      <w:pPr>
        <w:rPr>
          <w:rFonts w:ascii="Times New Roman" w:hAnsi="Times New Roman" w:hint="eastAsia"/>
          <w:sz w:val="20"/>
          <w:szCs w:val="20"/>
        </w:rPr>
      </w:pPr>
    </w:p>
    <w:p w:rsidR="00B247B3" w:rsidRPr="00272F1A" w:rsidRDefault="00B247B3" w:rsidP="00F534C8">
      <w:pPr>
        <w:pStyle w:val="af1"/>
        <w:jc w:val="both"/>
        <w:rPr>
          <w:rFonts w:ascii="Times New Roman" w:hAnsi="Times New Roman"/>
          <w:sz w:val="20"/>
          <w:szCs w:val="20"/>
        </w:rPr>
      </w:pPr>
    </w:p>
    <w:sectPr w:rsidR="00B247B3" w:rsidRPr="00272F1A" w:rsidSect="007374BC">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1A4B" w:rsidRDefault="001F1A4B">
      <w:r>
        <w:separator/>
      </w:r>
    </w:p>
  </w:endnote>
  <w:endnote w:type="continuationSeparator" w:id="0">
    <w:p w:rsidR="001F1A4B" w:rsidRDefault="001F1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1A4B" w:rsidRDefault="001F1A4B">
      <w:r>
        <w:separator/>
      </w:r>
    </w:p>
  </w:footnote>
  <w:footnote w:type="continuationSeparator" w:id="0">
    <w:p w:rsidR="001F1A4B" w:rsidRDefault="001F1A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5"/>
    <w:multiLevelType w:val="singleLevel"/>
    <w:tmpl w:val="00000005"/>
    <w:name w:val="WW8Num4"/>
    <w:lvl w:ilvl="0">
      <w:start w:val="1"/>
      <w:numFmt w:val="decimal"/>
      <w:lvlText w:val="[%1]"/>
      <w:lvlJc w:val="left"/>
      <w:pPr>
        <w:tabs>
          <w:tab w:val="num" w:pos="420"/>
        </w:tabs>
        <w:ind w:left="420" w:hanging="420"/>
      </w:pPr>
    </w:lvl>
  </w:abstractNum>
  <w:abstractNum w:abstractNumId="1" w15:restartNumberingAfterBreak="0">
    <w:nsid w:val="012A626D"/>
    <w:multiLevelType w:val="hybridMultilevel"/>
    <w:tmpl w:val="9F565246"/>
    <w:lvl w:ilvl="0" w:tplc="A3A43FDE">
      <w:numFmt w:val="bullet"/>
      <w:lvlText w:val="–"/>
      <w:lvlJc w:val="left"/>
      <w:pPr>
        <w:ind w:left="1080" w:hanging="360"/>
      </w:pPr>
      <w:rPr>
        <w:rFonts w:ascii="宋体" w:eastAsia="宋体" w:hAnsi="宋体" w:cs="Times New Roman"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18F7AC9"/>
    <w:multiLevelType w:val="hybridMultilevel"/>
    <w:tmpl w:val="73840AF6"/>
    <w:lvl w:ilvl="0" w:tplc="870C6228">
      <w:start w:val="1"/>
      <w:numFmt w:val="decimal"/>
      <w:lvlText w:val="%1."/>
      <w:lvlJc w:val="left"/>
      <w:pPr>
        <w:ind w:left="1077" w:hanging="360"/>
      </w:pPr>
      <w:rPr>
        <w:rFonts w:hint="eastAsia"/>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17E862B8"/>
    <w:multiLevelType w:val="hybridMultilevel"/>
    <w:tmpl w:val="D632E286"/>
    <w:lvl w:ilvl="0" w:tplc="1CF07318">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vanish w:val="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15:restartNumberingAfterBreak="0">
    <w:nsid w:val="2CE17E65"/>
    <w:multiLevelType w:val="hybridMultilevel"/>
    <w:tmpl w:val="AFD88F98"/>
    <w:lvl w:ilvl="0" w:tplc="F4E8211C">
      <w:start w:val="1"/>
      <w:numFmt w:val="decimal"/>
      <w:lvlText w:val="%1."/>
      <w:lvlJc w:val="left"/>
      <w:pPr>
        <w:ind w:left="1077" w:hanging="360"/>
      </w:pPr>
      <w:rPr>
        <w:rFonts w:hint="default"/>
      </w:rPr>
    </w:lvl>
    <w:lvl w:ilvl="1" w:tplc="04090019" w:tentative="1">
      <w:start w:val="1"/>
      <w:numFmt w:val="lowerLetter"/>
      <w:lvlText w:val="%2)"/>
      <w:lvlJc w:val="left"/>
      <w:pPr>
        <w:ind w:left="1557" w:hanging="420"/>
      </w:pPr>
    </w:lvl>
    <w:lvl w:ilvl="2" w:tplc="0409001B" w:tentative="1">
      <w:start w:val="1"/>
      <w:numFmt w:val="lowerRoman"/>
      <w:lvlText w:val="%3."/>
      <w:lvlJc w:val="right"/>
      <w:pPr>
        <w:ind w:left="1977" w:hanging="420"/>
      </w:pPr>
    </w:lvl>
    <w:lvl w:ilvl="3" w:tplc="0409000F" w:tentative="1">
      <w:start w:val="1"/>
      <w:numFmt w:val="decimal"/>
      <w:lvlText w:val="%4."/>
      <w:lvlJc w:val="left"/>
      <w:pPr>
        <w:ind w:left="2397" w:hanging="420"/>
      </w:pPr>
    </w:lvl>
    <w:lvl w:ilvl="4" w:tplc="04090019" w:tentative="1">
      <w:start w:val="1"/>
      <w:numFmt w:val="lowerLetter"/>
      <w:lvlText w:val="%5)"/>
      <w:lvlJc w:val="left"/>
      <w:pPr>
        <w:ind w:left="2817" w:hanging="420"/>
      </w:pPr>
    </w:lvl>
    <w:lvl w:ilvl="5" w:tplc="0409001B" w:tentative="1">
      <w:start w:val="1"/>
      <w:numFmt w:val="lowerRoman"/>
      <w:lvlText w:val="%6."/>
      <w:lvlJc w:val="right"/>
      <w:pPr>
        <w:ind w:left="3237" w:hanging="420"/>
      </w:pPr>
    </w:lvl>
    <w:lvl w:ilvl="6" w:tplc="0409000F" w:tentative="1">
      <w:start w:val="1"/>
      <w:numFmt w:val="decimal"/>
      <w:lvlText w:val="%7."/>
      <w:lvlJc w:val="left"/>
      <w:pPr>
        <w:ind w:left="3657" w:hanging="420"/>
      </w:pPr>
    </w:lvl>
    <w:lvl w:ilvl="7" w:tplc="04090019" w:tentative="1">
      <w:start w:val="1"/>
      <w:numFmt w:val="lowerLetter"/>
      <w:lvlText w:val="%8)"/>
      <w:lvlJc w:val="left"/>
      <w:pPr>
        <w:ind w:left="4077" w:hanging="420"/>
      </w:pPr>
    </w:lvl>
    <w:lvl w:ilvl="8" w:tplc="0409001B" w:tentative="1">
      <w:start w:val="1"/>
      <w:numFmt w:val="lowerRoman"/>
      <w:lvlText w:val="%9."/>
      <w:lvlJc w:val="right"/>
      <w:pPr>
        <w:ind w:left="4497" w:hanging="420"/>
      </w:pPr>
    </w:lvl>
  </w:abstractNum>
  <w:abstractNum w:abstractNumId="6" w15:restartNumberingAfterBreak="0">
    <w:nsid w:val="37660336"/>
    <w:multiLevelType w:val="hybridMultilevel"/>
    <w:tmpl w:val="EA402BE8"/>
    <w:lvl w:ilvl="0" w:tplc="D1FC46B0">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35614D"/>
    <w:multiLevelType w:val="hybridMultilevel"/>
    <w:tmpl w:val="0BB6987C"/>
    <w:lvl w:ilvl="0" w:tplc="05ACDF02">
      <w:start w:val="1"/>
      <w:numFmt w:val="decimal"/>
      <w:lvlText w:val="%1."/>
      <w:lvlJc w:val="left"/>
      <w:pPr>
        <w:ind w:left="1077" w:hanging="360"/>
      </w:pPr>
      <w:rPr>
        <w:rFonts w:hint="default"/>
      </w:rPr>
    </w:lvl>
    <w:lvl w:ilvl="1" w:tplc="04090019" w:tentative="1">
      <w:start w:val="1"/>
      <w:numFmt w:val="lowerLetter"/>
      <w:lvlText w:val="%2)"/>
      <w:lvlJc w:val="left"/>
      <w:pPr>
        <w:ind w:left="1557" w:hanging="420"/>
      </w:pPr>
    </w:lvl>
    <w:lvl w:ilvl="2" w:tplc="0409001B" w:tentative="1">
      <w:start w:val="1"/>
      <w:numFmt w:val="lowerRoman"/>
      <w:lvlText w:val="%3."/>
      <w:lvlJc w:val="right"/>
      <w:pPr>
        <w:ind w:left="1977" w:hanging="420"/>
      </w:pPr>
    </w:lvl>
    <w:lvl w:ilvl="3" w:tplc="0409000F" w:tentative="1">
      <w:start w:val="1"/>
      <w:numFmt w:val="decimal"/>
      <w:lvlText w:val="%4."/>
      <w:lvlJc w:val="left"/>
      <w:pPr>
        <w:ind w:left="2397" w:hanging="420"/>
      </w:pPr>
    </w:lvl>
    <w:lvl w:ilvl="4" w:tplc="04090019" w:tentative="1">
      <w:start w:val="1"/>
      <w:numFmt w:val="lowerLetter"/>
      <w:lvlText w:val="%5)"/>
      <w:lvlJc w:val="left"/>
      <w:pPr>
        <w:ind w:left="2817" w:hanging="420"/>
      </w:pPr>
    </w:lvl>
    <w:lvl w:ilvl="5" w:tplc="0409001B" w:tentative="1">
      <w:start w:val="1"/>
      <w:numFmt w:val="lowerRoman"/>
      <w:lvlText w:val="%6."/>
      <w:lvlJc w:val="right"/>
      <w:pPr>
        <w:ind w:left="3237" w:hanging="420"/>
      </w:pPr>
    </w:lvl>
    <w:lvl w:ilvl="6" w:tplc="0409000F" w:tentative="1">
      <w:start w:val="1"/>
      <w:numFmt w:val="decimal"/>
      <w:lvlText w:val="%7."/>
      <w:lvlJc w:val="left"/>
      <w:pPr>
        <w:ind w:left="3657" w:hanging="420"/>
      </w:pPr>
    </w:lvl>
    <w:lvl w:ilvl="7" w:tplc="04090019" w:tentative="1">
      <w:start w:val="1"/>
      <w:numFmt w:val="lowerLetter"/>
      <w:lvlText w:val="%8)"/>
      <w:lvlJc w:val="left"/>
      <w:pPr>
        <w:ind w:left="4077" w:hanging="420"/>
      </w:pPr>
    </w:lvl>
    <w:lvl w:ilvl="8" w:tplc="0409001B" w:tentative="1">
      <w:start w:val="1"/>
      <w:numFmt w:val="lowerRoman"/>
      <w:lvlText w:val="%9."/>
      <w:lvlJc w:val="right"/>
      <w:pPr>
        <w:ind w:left="4497" w:hanging="420"/>
      </w:pPr>
    </w:lvl>
  </w:abstractNum>
  <w:abstractNum w:abstractNumId="8" w15:restartNumberingAfterBreak="0">
    <w:nsid w:val="3D6104C8"/>
    <w:multiLevelType w:val="hybridMultilevel"/>
    <w:tmpl w:val="4582EED0"/>
    <w:lvl w:ilvl="0" w:tplc="5BD8E1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A962894"/>
    <w:multiLevelType w:val="hybridMultilevel"/>
    <w:tmpl w:val="F5267340"/>
    <w:lvl w:ilvl="0" w:tplc="04090001">
      <w:start w:val="1"/>
      <w:numFmt w:val="bullet"/>
      <w:lvlText w:val=""/>
      <w:lvlJc w:val="left"/>
      <w:pPr>
        <w:ind w:left="720" w:hanging="360"/>
      </w:pPr>
      <w:rPr>
        <w:rFonts w:ascii="Symbol" w:hAnsi="Symbol" w:hint="default"/>
      </w:rPr>
    </w:lvl>
    <w:lvl w:ilvl="1" w:tplc="1CF0731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E42EAD"/>
    <w:multiLevelType w:val="hybridMultilevel"/>
    <w:tmpl w:val="A510E5DE"/>
    <w:lvl w:ilvl="0" w:tplc="2AAC8776">
      <w:start w:val="1"/>
      <w:numFmt w:val="bullet"/>
      <w:lvlText w:val="•"/>
      <w:lvlJc w:val="left"/>
      <w:pPr>
        <w:tabs>
          <w:tab w:val="num" w:pos="720"/>
        </w:tabs>
        <w:ind w:left="720" w:hanging="360"/>
      </w:pPr>
      <w:rPr>
        <w:rFonts w:ascii="Arial" w:hAnsi="Arial" w:hint="default"/>
      </w:rPr>
    </w:lvl>
    <w:lvl w:ilvl="1" w:tplc="392493E0">
      <w:start w:val="1"/>
      <w:numFmt w:val="bullet"/>
      <w:lvlText w:val="•"/>
      <w:lvlJc w:val="left"/>
      <w:pPr>
        <w:tabs>
          <w:tab w:val="num" w:pos="1440"/>
        </w:tabs>
        <w:ind w:left="1440" w:hanging="360"/>
      </w:pPr>
      <w:rPr>
        <w:rFonts w:ascii="Arial" w:hAnsi="Arial" w:hint="default"/>
      </w:rPr>
    </w:lvl>
    <w:lvl w:ilvl="2" w:tplc="7E7A82D8">
      <w:start w:val="1"/>
      <w:numFmt w:val="bullet"/>
      <w:lvlText w:val="•"/>
      <w:lvlJc w:val="left"/>
      <w:pPr>
        <w:tabs>
          <w:tab w:val="num" w:pos="2160"/>
        </w:tabs>
        <w:ind w:left="2160" w:hanging="360"/>
      </w:pPr>
      <w:rPr>
        <w:rFonts w:ascii="Arial" w:hAnsi="Arial" w:hint="default"/>
      </w:rPr>
    </w:lvl>
    <w:lvl w:ilvl="3" w:tplc="39528248" w:tentative="1">
      <w:start w:val="1"/>
      <w:numFmt w:val="bullet"/>
      <w:lvlText w:val="•"/>
      <w:lvlJc w:val="left"/>
      <w:pPr>
        <w:tabs>
          <w:tab w:val="num" w:pos="2880"/>
        </w:tabs>
        <w:ind w:left="2880" w:hanging="360"/>
      </w:pPr>
      <w:rPr>
        <w:rFonts w:ascii="Arial" w:hAnsi="Arial" w:hint="default"/>
      </w:rPr>
    </w:lvl>
    <w:lvl w:ilvl="4" w:tplc="86BA319A" w:tentative="1">
      <w:start w:val="1"/>
      <w:numFmt w:val="bullet"/>
      <w:lvlText w:val="•"/>
      <w:lvlJc w:val="left"/>
      <w:pPr>
        <w:tabs>
          <w:tab w:val="num" w:pos="3600"/>
        </w:tabs>
        <w:ind w:left="3600" w:hanging="360"/>
      </w:pPr>
      <w:rPr>
        <w:rFonts w:ascii="Arial" w:hAnsi="Arial" w:hint="default"/>
      </w:rPr>
    </w:lvl>
    <w:lvl w:ilvl="5" w:tplc="61AC5C6A" w:tentative="1">
      <w:start w:val="1"/>
      <w:numFmt w:val="bullet"/>
      <w:lvlText w:val="•"/>
      <w:lvlJc w:val="left"/>
      <w:pPr>
        <w:tabs>
          <w:tab w:val="num" w:pos="4320"/>
        </w:tabs>
        <w:ind w:left="4320" w:hanging="360"/>
      </w:pPr>
      <w:rPr>
        <w:rFonts w:ascii="Arial" w:hAnsi="Arial" w:hint="default"/>
      </w:rPr>
    </w:lvl>
    <w:lvl w:ilvl="6" w:tplc="BDEA69D2" w:tentative="1">
      <w:start w:val="1"/>
      <w:numFmt w:val="bullet"/>
      <w:lvlText w:val="•"/>
      <w:lvlJc w:val="left"/>
      <w:pPr>
        <w:tabs>
          <w:tab w:val="num" w:pos="5040"/>
        </w:tabs>
        <w:ind w:left="5040" w:hanging="360"/>
      </w:pPr>
      <w:rPr>
        <w:rFonts w:ascii="Arial" w:hAnsi="Arial" w:hint="default"/>
      </w:rPr>
    </w:lvl>
    <w:lvl w:ilvl="7" w:tplc="25CC843C" w:tentative="1">
      <w:start w:val="1"/>
      <w:numFmt w:val="bullet"/>
      <w:lvlText w:val="•"/>
      <w:lvlJc w:val="left"/>
      <w:pPr>
        <w:tabs>
          <w:tab w:val="num" w:pos="5760"/>
        </w:tabs>
        <w:ind w:left="5760" w:hanging="360"/>
      </w:pPr>
      <w:rPr>
        <w:rFonts w:ascii="Arial" w:hAnsi="Arial" w:hint="default"/>
      </w:rPr>
    </w:lvl>
    <w:lvl w:ilvl="8" w:tplc="87E84FC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F19438A"/>
    <w:multiLevelType w:val="hybridMultilevel"/>
    <w:tmpl w:val="19E60E5A"/>
    <w:lvl w:ilvl="0" w:tplc="3FDE7F9C">
      <w:start w:val="1"/>
      <w:numFmt w:val="decimal"/>
      <w:lvlText w:val="%1."/>
      <w:lvlJc w:val="left"/>
      <w:pPr>
        <w:ind w:left="1077" w:hanging="360"/>
      </w:pPr>
      <w:rPr>
        <w:rFonts w:hint="default"/>
      </w:rPr>
    </w:lvl>
    <w:lvl w:ilvl="1" w:tplc="04090019" w:tentative="1">
      <w:start w:val="1"/>
      <w:numFmt w:val="lowerLetter"/>
      <w:lvlText w:val="%2)"/>
      <w:lvlJc w:val="left"/>
      <w:pPr>
        <w:ind w:left="1557" w:hanging="420"/>
      </w:pPr>
    </w:lvl>
    <w:lvl w:ilvl="2" w:tplc="0409001B" w:tentative="1">
      <w:start w:val="1"/>
      <w:numFmt w:val="lowerRoman"/>
      <w:lvlText w:val="%3."/>
      <w:lvlJc w:val="right"/>
      <w:pPr>
        <w:ind w:left="1977" w:hanging="420"/>
      </w:pPr>
    </w:lvl>
    <w:lvl w:ilvl="3" w:tplc="0409000F" w:tentative="1">
      <w:start w:val="1"/>
      <w:numFmt w:val="decimal"/>
      <w:lvlText w:val="%4."/>
      <w:lvlJc w:val="left"/>
      <w:pPr>
        <w:ind w:left="2397" w:hanging="420"/>
      </w:pPr>
    </w:lvl>
    <w:lvl w:ilvl="4" w:tplc="04090019" w:tentative="1">
      <w:start w:val="1"/>
      <w:numFmt w:val="lowerLetter"/>
      <w:lvlText w:val="%5)"/>
      <w:lvlJc w:val="left"/>
      <w:pPr>
        <w:ind w:left="2817" w:hanging="420"/>
      </w:pPr>
    </w:lvl>
    <w:lvl w:ilvl="5" w:tplc="0409001B" w:tentative="1">
      <w:start w:val="1"/>
      <w:numFmt w:val="lowerRoman"/>
      <w:lvlText w:val="%6."/>
      <w:lvlJc w:val="right"/>
      <w:pPr>
        <w:ind w:left="3237" w:hanging="420"/>
      </w:pPr>
    </w:lvl>
    <w:lvl w:ilvl="6" w:tplc="0409000F" w:tentative="1">
      <w:start w:val="1"/>
      <w:numFmt w:val="decimal"/>
      <w:lvlText w:val="%7."/>
      <w:lvlJc w:val="left"/>
      <w:pPr>
        <w:ind w:left="3657" w:hanging="420"/>
      </w:pPr>
    </w:lvl>
    <w:lvl w:ilvl="7" w:tplc="04090019" w:tentative="1">
      <w:start w:val="1"/>
      <w:numFmt w:val="lowerLetter"/>
      <w:lvlText w:val="%8)"/>
      <w:lvlJc w:val="left"/>
      <w:pPr>
        <w:ind w:left="4077" w:hanging="420"/>
      </w:pPr>
    </w:lvl>
    <w:lvl w:ilvl="8" w:tplc="0409001B" w:tentative="1">
      <w:start w:val="1"/>
      <w:numFmt w:val="lowerRoman"/>
      <w:lvlText w:val="%9."/>
      <w:lvlJc w:val="right"/>
      <w:pPr>
        <w:ind w:left="4497" w:hanging="420"/>
      </w:pPr>
    </w:lvl>
  </w:abstractNum>
  <w:abstractNum w:abstractNumId="12"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3" w15:restartNumberingAfterBreak="0">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6BEE4B11"/>
    <w:multiLevelType w:val="hybridMultilevel"/>
    <w:tmpl w:val="36909A74"/>
    <w:lvl w:ilvl="0" w:tplc="04090003">
      <w:start w:val="1"/>
      <w:numFmt w:val="bullet"/>
      <w:lvlText w:val=""/>
      <w:lvlJc w:val="left"/>
      <w:pPr>
        <w:ind w:left="717"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C402C58"/>
    <w:multiLevelType w:val="hybridMultilevel"/>
    <w:tmpl w:val="F1F87D58"/>
    <w:lvl w:ilvl="0" w:tplc="E4089E76">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A2D07AAE">
      <w:start w:val="1"/>
      <w:numFmt w:val="lowerLetter"/>
      <w:lvlText w:val="%2."/>
      <w:lvlJc w:val="left"/>
      <w:pPr>
        <w:tabs>
          <w:tab w:val="num" w:pos="1440"/>
        </w:tabs>
        <w:ind w:left="1440" w:hanging="360"/>
      </w:pPr>
      <w:rPr>
        <w:rFonts w:cs="Times New Roman"/>
      </w:rPr>
    </w:lvl>
    <w:lvl w:ilvl="2" w:tplc="DCD0CB2C">
      <w:start w:val="1"/>
      <w:numFmt w:val="lowerRoman"/>
      <w:lvlText w:val="%3."/>
      <w:lvlJc w:val="right"/>
      <w:pPr>
        <w:tabs>
          <w:tab w:val="num" w:pos="2160"/>
        </w:tabs>
        <w:ind w:left="2160" w:hanging="180"/>
      </w:pPr>
      <w:rPr>
        <w:rFonts w:cs="Times New Roman"/>
      </w:rPr>
    </w:lvl>
    <w:lvl w:ilvl="3" w:tplc="03961114">
      <w:start w:val="1"/>
      <w:numFmt w:val="decimal"/>
      <w:lvlText w:val="%4."/>
      <w:lvlJc w:val="left"/>
      <w:pPr>
        <w:tabs>
          <w:tab w:val="num" w:pos="2880"/>
        </w:tabs>
        <w:ind w:left="2880" w:hanging="360"/>
      </w:pPr>
      <w:rPr>
        <w:rFonts w:cs="Times New Roman"/>
      </w:rPr>
    </w:lvl>
    <w:lvl w:ilvl="4" w:tplc="B3E4E9B8">
      <w:start w:val="1"/>
      <w:numFmt w:val="lowerLetter"/>
      <w:lvlText w:val="%5."/>
      <w:lvlJc w:val="left"/>
      <w:pPr>
        <w:tabs>
          <w:tab w:val="num" w:pos="3600"/>
        </w:tabs>
        <w:ind w:left="3600" w:hanging="360"/>
      </w:pPr>
      <w:rPr>
        <w:rFonts w:cs="Times New Roman"/>
      </w:rPr>
    </w:lvl>
    <w:lvl w:ilvl="5" w:tplc="F5DEDA86">
      <w:start w:val="1"/>
      <w:numFmt w:val="lowerRoman"/>
      <w:lvlText w:val="%6."/>
      <w:lvlJc w:val="right"/>
      <w:pPr>
        <w:tabs>
          <w:tab w:val="num" w:pos="4320"/>
        </w:tabs>
        <w:ind w:left="4320" w:hanging="180"/>
      </w:pPr>
      <w:rPr>
        <w:rFonts w:cs="Times New Roman"/>
      </w:rPr>
    </w:lvl>
    <w:lvl w:ilvl="6" w:tplc="0242FF22">
      <w:start w:val="1"/>
      <w:numFmt w:val="decimal"/>
      <w:lvlText w:val="%7."/>
      <w:lvlJc w:val="left"/>
      <w:pPr>
        <w:tabs>
          <w:tab w:val="num" w:pos="5040"/>
        </w:tabs>
        <w:ind w:left="5040" w:hanging="360"/>
      </w:pPr>
      <w:rPr>
        <w:rFonts w:cs="Times New Roman"/>
      </w:rPr>
    </w:lvl>
    <w:lvl w:ilvl="7" w:tplc="65A4CA60">
      <w:start w:val="1"/>
      <w:numFmt w:val="lowerLetter"/>
      <w:lvlText w:val="%8."/>
      <w:lvlJc w:val="left"/>
      <w:pPr>
        <w:tabs>
          <w:tab w:val="num" w:pos="5760"/>
        </w:tabs>
        <w:ind w:left="5760" w:hanging="360"/>
      </w:pPr>
      <w:rPr>
        <w:rFonts w:cs="Times New Roman"/>
      </w:rPr>
    </w:lvl>
    <w:lvl w:ilvl="8" w:tplc="6D1C3474">
      <w:start w:val="1"/>
      <w:numFmt w:val="lowerRoman"/>
      <w:lvlText w:val="%9."/>
      <w:lvlJc w:val="right"/>
      <w:pPr>
        <w:tabs>
          <w:tab w:val="num" w:pos="6480"/>
        </w:tabs>
        <w:ind w:left="6480" w:hanging="180"/>
      </w:pPr>
      <w:rPr>
        <w:rFonts w:cs="Times New Roman"/>
      </w:rPr>
    </w:lvl>
  </w:abstractNum>
  <w:abstractNum w:abstractNumId="16"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17" w15:restartNumberingAfterBreak="0">
    <w:nsid w:val="6E760327"/>
    <w:multiLevelType w:val="multilevel"/>
    <w:tmpl w:val="9FF2ACC4"/>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pStyle w:val="3"/>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4036826"/>
    <w:multiLevelType w:val="hybridMultilevel"/>
    <w:tmpl w:val="F75AC06C"/>
    <w:lvl w:ilvl="0" w:tplc="7E7245AA">
      <w:numFmt w:val="bullet"/>
      <w:lvlText w:val="-"/>
      <w:lvlJc w:val="left"/>
      <w:pPr>
        <w:ind w:left="360" w:hanging="360"/>
      </w:pPr>
      <w:rPr>
        <w:rFonts w:ascii="Times" w:eastAsia="Batang"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76D6263"/>
    <w:multiLevelType w:val="hybridMultilevel"/>
    <w:tmpl w:val="8CEA4E90"/>
    <w:lvl w:ilvl="0" w:tplc="5366D490">
      <w:start w:val="1"/>
      <w:numFmt w:val="bullet"/>
      <w:lvlText w:val="•"/>
      <w:lvlJc w:val="left"/>
      <w:pPr>
        <w:tabs>
          <w:tab w:val="num" w:pos="720"/>
        </w:tabs>
        <w:ind w:left="720" w:hanging="360"/>
      </w:pPr>
      <w:rPr>
        <w:rFonts w:ascii="Arial" w:hAnsi="Arial" w:hint="default"/>
      </w:rPr>
    </w:lvl>
    <w:lvl w:ilvl="1" w:tplc="1918022E">
      <w:start w:val="1"/>
      <w:numFmt w:val="bullet"/>
      <w:lvlText w:val="•"/>
      <w:lvlJc w:val="left"/>
      <w:pPr>
        <w:tabs>
          <w:tab w:val="num" w:pos="1440"/>
        </w:tabs>
        <w:ind w:left="1440" w:hanging="360"/>
      </w:pPr>
      <w:rPr>
        <w:rFonts w:ascii="Arial" w:hAnsi="Arial" w:hint="default"/>
      </w:rPr>
    </w:lvl>
    <w:lvl w:ilvl="2" w:tplc="DF9888AC" w:tentative="1">
      <w:start w:val="1"/>
      <w:numFmt w:val="bullet"/>
      <w:lvlText w:val="•"/>
      <w:lvlJc w:val="left"/>
      <w:pPr>
        <w:tabs>
          <w:tab w:val="num" w:pos="2160"/>
        </w:tabs>
        <w:ind w:left="2160" w:hanging="360"/>
      </w:pPr>
      <w:rPr>
        <w:rFonts w:ascii="Arial" w:hAnsi="Arial" w:hint="default"/>
      </w:rPr>
    </w:lvl>
    <w:lvl w:ilvl="3" w:tplc="D1AA25A2" w:tentative="1">
      <w:start w:val="1"/>
      <w:numFmt w:val="bullet"/>
      <w:lvlText w:val="•"/>
      <w:lvlJc w:val="left"/>
      <w:pPr>
        <w:tabs>
          <w:tab w:val="num" w:pos="2880"/>
        </w:tabs>
        <w:ind w:left="2880" w:hanging="360"/>
      </w:pPr>
      <w:rPr>
        <w:rFonts w:ascii="Arial" w:hAnsi="Arial" w:hint="default"/>
      </w:rPr>
    </w:lvl>
    <w:lvl w:ilvl="4" w:tplc="0FAA5AD2" w:tentative="1">
      <w:start w:val="1"/>
      <w:numFmt w:val="bullet"/>
      <w:lvlText w:val="•"/>
      <w:lvlJc w:val="left"/>
      <w:pPr>
        <w:tabs>
          <w:tab w:val="num" w:pos="3600"/>
        </w:tabs>
        <w:ind w:left="3600" w:hanging="360"/>
      </w:pPr>
      <w:rPr>
        <w:rFonts w:ascii="Arial" w:hAnsi="Arial" w:hint="default"/>
      </w:rPr>
    </w:lvl>
    <w:lvl w:ilvl="5" w:tplc="94E0C538" w:tentative="1">
      <w:start w:val="1"/>
      <w:numFmt w:val="bullet"/>
      <w:lvlText w:val="•"/>
      <w:lvlJc w:val="left"/>
      <w:pPr>
        <w:tabs>
          <w:tab w:val="num" w:pos="4320"/>
        </w:tabs>
        <w:ind w:left="4320" w:hanging="360"/>
      </w:pPr>
      <w:rPr>
        <w:rFonts w:ascii="Arial" w:hAnsi="Arial" w:hint="default"/>
      </w:rPr>
    </w:lvl>
    <w:lvl w:ilvl="6" w:tplc="6AEA0102" w:tentative="1">
      <w:start w:val="1"/>
      <w:numFmt w:val="bullet"/>
      <w:lvlText w:val="•"/>
      <w:lvlJc w:val="left"/>
      <w:pPr>
        <w:tabs>
          <w:tab w:val="num" w:pos="5040"/>
        </w:tabs>
        <w:ind w:left="5040" w:hanging="360"/>
      </w:pPr>
      <w:rPr>
        <w:rFonts w:ascii="Arial" w:hAnsi="Arial" w:hint="default"/>
      </w:rPr>
    </w:lvl>
    <w:lvl w:ilvl="7" w:tplc="2286DD9E" w:tentative="1">
      <w:start w:val="1"/>
      <w:numFmt w:val="bullet"/>
      <w:lvlText w:val="•"/>
      <w:lvlJc w:val="left"/>
      <w:pPr>
        <w:tabs>
          <w:tab w:val="num" w:pos="5760"/>
        </w:tabs>
        <w:ind w:left="5760" w:hanging="360"/>
      </w:pPr>
      <w:rPr>
        <w:rFonts w:ascii="Arial" w:hAnsi="Arial" w:hint="default"/>
      </w:rPr>
    </w:lvl>
    <w:lvl w:ilvl="8" w:tplc="B3B0E03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80A67F0"/>
    <w:multiLevelType w:val="hybridMultilevel"/>
    <w:tmpl w:val="4192025E"/>
    <w:lvl w:ilvl="0" w:tplc="1CF07318">
      <w:start w:val="1"/>
      <w:numFmt w:val="bullet"/>
      <w:lvlText w:val="-"/>
      <w:lvlJc w:val="left"/>
      <w:pPr>
        <w:tabs>
          <w:tab w:val="num" w:pos="720"/>
        </w:tabs>
        <w:ind w:left="720" w:hanging="360"/>
      </w:pPr>
      <w:rPr>
        <w:rFonts w:ascii="Arial" w:hAnsi="Arial" w:hint="default"/>
      </w:rPr>
    </w:lvl>
    <w:lvl w:ilvl="1" w:tplc="BB8ECA60">
      <w:start w:val="1"/>
      <w:numFmt w:val="bullet"/>
      <w:lvlText w:val="-"/>
      <w:lvlJc w:val="left"/>
      <w:pPr>
        <w:tabs>
          <w:tab w:val="num" w:pos="1440"/>
        </w:tabs>
        <w:ind w:left="1440" w:hanging="360"/>
      </w:pPr>
      <w:rPr>
        <w:rFonts w:ascii="Arial" w:hAnsi="Arial" w:hint="default"/>
      </w:rPr>
    </w:lvl>
    <w:lvl w:ilvl="2" w:tplc="8208F49E">
      <w:numFmt w:val="bullet"/>
      <w:lvlText w:val="-"/>
      <w:lvlJc w:val="left"/>
      <w:pPr>
        <w:tabs>
          <w:tab w:val="num" w:pos="2160"/>
        </w:tabs>
        <w:ind w:left="2160" w:hanging="360"/>
      </w:pPr>
      <w:rPr>
        <w:rFonts w:ascii="Arial" w:hAnsi="Arial" w:hint="default"/>
      </w:rPr>
    </w:lvl>
    <w:lvl w:ilvl="3" w:tplc="E7147408" w:tentative="1">
      <w:start w:val="1"/>
      <w:numFmt w:val="bullet"/>
      <w:lvlText w:val="-"/>
      <w:lvlJc w:val="left"/>
      <w:pPr>
        <w:tabs>
          <w:tab w:val="num" w:pos="2880"/>
        </w:tabs>
        <w:ind w:left="2880" w:hanging="360"/>
      </w:pPr>
      <w:rPr>
        <w:rFonts w:ascii="Arial" w:hAnsi="Arial" w:hint="default"/>
      </w:rPr>
    </w:lvl>
    <w:lvl w:ilvl="4" w:tplc="F8BCEDEA" w:tentative="1">
      <w:start w:val="1"/>
      <w:numFmt w:val="bullet"/>
      <w:lvlText w:val="-"/>
      <w:lvlJc w:val="left"/>
      <w:pPr>
        <w:tabs>
          <w:tab w:val="num" w:pos="3600"/>
        </w:tabs>
        <w:ind w:left="3600" w:hanging="360"/>
      </w:pPr>
      <w:rPr>
        <w:rFonts w:ascii="Arial" w:hAnsi="Arial" w:hint="default"/>
      </w:rPr>
    </w:lvl>
    <w:lvl w:ilvl="5" w:tplc="E77E5944" w:tentative="1">
      <w:start w:val="1"/>
      <w:numFmt w:val="bullet"/>
      <w:lvlText w:val="-"/>
      <w:lvlJc w:val="left"/>
      <w:pPr>
        <w:tabs>
          <w:tab w:val="num" w:pos="4320"/>
        </w:tabs>
        <w:ind w:left="4320" w:hanging="360"/>
      </w:pPr>
      <w:rPr>
        <w:rFonts w:ascii="Arial" w:hAnsi="Arial" w:hint="default"/>
      </w:rPr>
    </w:lvl>
    <w:lvl w:ilvl="6" w:tplc="009CBDD4" w:tentative="1">
      <w:start w:val="1"/>
      <w:numFmt w:val="bullet"/>
      <w:lvlText w:val="-"/>
      <w:lvlJc w:val="left"/>
      <w:pPr>
        <w:tabs>
          <w:tab w:val="num" w:pos="5040"/>
        </w:tabs>
        <w:ind w:left="5040" w:hanging="360"/>
      </w:pPr>
      <w:rPr>
        <w:rFonts w:ascii="Arial" w:hAnsi="Arial" w:hint="default"/>
      </w:rPr>
    </w:lvl>
    <w:lvl w:ilvl="7" w:tplc="E8A81A04" w:tentative="1">
      <w:start w:val="1"/>
      <w:numFmt w:val="bullet"/>
      <w:lvlText w:val="-"/>
      <w:lvlJc w:val="left"/>
      <w:pPr>
        <w:tabs>
          <w:tab w:val="num" w:pos="5760"/>
        </w:tabs>
        <w:ind w:left="5760" w:hanging="360"/>
      </w:pPr>
      <w:rPr>
        <w:rFonts w:ascii="Arial" w:hAnsi="Arial" w:hint="default"/>
      </w:rPr>
    </w:lvl>
    <w:lvl w:ilvl="8" w:tplc="7C74D322"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17"/>
  </w:num>
  <w:num w:numId="3">
    <w:abstractNumId w:val="6"/>
  </w:num>
  <w:num w:numId="4">
    <w:abstractNumId w:val="15"/>
  </w:num>
  <w:num w:numId="5">
    <w:abstractNumId w:val="4"/>
  </w:num>
  <w:num w:numId="6">
    <w:abstractNumId w:val="12"/>
  </w:num>
  <w:num w:numId="7">
    <w:abstractNumId w:val="16"/>
  </w:num>
  <w:num w:numId="8">
    <w:abstractNumId w:val="8"/>
  </w:num>
  <w:num w:numId="9">
    <w:abstractNumId w:val="1"/>
  </w:num>
  <w:num w:numId="10">
    <w:abstractNumId w:val="2"/>
  </w:num>
  <w:num w:numId="11">
    <w:abstractNumId w:val="14"/>
  </w:num>
  <w:num w:numId="12">
    <w:abstractNumId w:val="19"/>
  </w:num>
  <w:num w:numId="13">
    <w:abstractNumId w:val="10"/>
  </w:num>
  <w:num w:numId="14">
    <w:abstractNumId w:val="20"/>
  </w:num>
  <w:num w:numId="15">
    <w:abstractNumId w:val="5"/>
  </w:num>
  <w:num w:numId="16">
    <w:abstractNumId w:val="9"/>
  </w:num>
  <w:num w:numId="17">
    <w:abstractNumId w:val="7"/>
  </w:num>
  <w:num w:numId="18">
    <w:abstractNumId w:val="11"/>
  </w:num>
  <w:num w:numId="19">
    <w:abstractNumId w:val="18"/>
  </w:num>
  <w:num w:numId="20">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8E2E7F"/>
    <w:rsid w:val="000000D5"/>
    <w:rsid w:val="00000E2E"/>
    <w:rsid w:val="00000FFB"/>
    <w:rsid w:val="00001F6C"/>
    <w:rsid w:val="00002071"/>
    <w:rsid w:val="000026D0"/>
    <w:rsid w:val="00002EA0"/>
    <w:rsid w:val="0000360D"/>
    <w:rsid w:val="000043AE"/>
    <w:rsid w:val="00004CEE"/>
    <w:rsid w:val="0000511D"/>
    <w:rsid w:val="0000557C"/>
    <w:rsid w:val="000055D1"/>
    <w:rsid w:val="00005730"/>
    <w:rsid w:val="000062AC"/>
    <w:rsid w:val="000066E7"/>
    <w:rsid w:val="00006A0E"/>
    <w:rsid w:val="0000705B"/>
    <w:rsid w:val="00007304"/>
    <w:rsid w:val="00007966"/>
    <w:rsid w:val="00011EE2"/>
    <w:rsid w:val="00012425"/>
    <w:rsid w:val="00012CF9"/>
    <w:rsid w:val="00012E08"/>
    <w:rsid w:val="00012E58"/>
    <w:rsid w:val="000132A2"/>
    <w:rsid w:val="00013D20"/>
    <w:rsid w:val="00014115"/>
    <w:rsid w:val="00014604"/>
    <w:rsid w:val="00014B48"/>
    <w:rsid w:val="00015977"/>
    <w:rsid w:val="00015F44"/>
    <w:rsid w:val="000175D6"/>
    <w:rsid w:val="00017916"/>
    <w:rsid w:val="00017C4A"/>
    <w:rsid w:val="0002066E"/>
    <w:rsid w:val="0002249A"/>
    <w:rsid w:val="00022BCD"/>
    <w:rsid w:val="00022C5F"/>
    <w:rsid w:val="000231D0"/>
    <w:rsid w:val="000235CA"/>
    <w:rsid w:val="00023951"/>
    <w:rsid w:val="000244B9"/>
    <w:rsid w:val="00024A0B"/>
    <w:rsid w:val="00025695"/>
    <w:rsid w:val="00026B95"/>
    <w:rsid w:val="00026C59"/>
    <w:rsid w:val="000271B7"/>
    <w:rsid w:val="00027A85"/>
    <w:rsid w:val="00027D0A"/>
    <w:rsid w:val="00027D77"/>
    <w:rsid w:val="00027E02"/>
    <w:rsid w:val="00030400"/>
    <w:rsid w:val="0003074F"/>
    <w:rsid w:val="000308FD"/>
    <w:rsid w:val="00030C02"/>
    <w:rsid w:val="0003128F"/>
    <w:rsid w:val="00031458"/>
    <w:rsid w:val="000322B0"/>
    <w:rsid w:val="000327CA"/>
    <w:rsid w:val="000332EA"/>
    <w:rsid w:val="00033359"/>
    <w:rsid w:val="0003348A"/>
    <w:rsid w:val="00033D39"/>
    <w:rsid w:val="0003417D"/>
    <w:rsid w:val="000343E5"/>
    <w:rsid w:val="00035B81"/>
    <w:rsid w:val="0003605B"/>
    <w:rsid w:val="00036250"/>
    <w:rsid w:val="00036872"/>
    <w:rsid w:val="00037064"/>
    <w:rsid w:val="0003750E"/>
    <w:rsid w:val="00037AF2"/>
    <w:rsid w:val="000412EC"/>
    <w:rsid w:val="00041CBB"/>
    <w:rsid w:val="00041F46"/>
    <w:rsid w:val="00043334"/>
    <w:rsid w:val="000442B0"/>
    <w:rsid w:val="00044C0B"/>
    <w:rsid w:val="00044FF3"/>
    <w:rsid w:val="00045194"/>
    <w:rsid w:val="00045271"/>
    <w:rsid w:val="000458E6"/>
    <w:rsid w:val="00045E51"/>
    <w:rsid w:val="00045F11"/>
    <w:rsid w:val="000461C3"/>
    <w:rsid w:val="00046B5A"/>
    <w:rsid w:val="00046EFA"/>
    <w:rsid w:val="000476D8"/>
    <w:rsid w:val="0004786D"/>
    <w:rsid w:val="000505BE"/>
    <w:rsid w:val="00050C23"/>
    <w:rsid w:val="00051A81"/>
    <w:rsid w:val="00051CF3"/>
    <w:rsid w:val="00052E69"/>
    <w:rsid w:val="00053425"/>
    <w:rsid w:val="00054700"/>
    <w:rsid w:val="0005555A"/>
    <w:rsid w:val="00055624"/>
    <w:rsid w:val="00055A7A"/>
    <w:rsid w:val="00055DDF"/>
    <w:rsid w:val="000561B6"/>
    <w:rsid w:val="0005656E"/>
    <w:rsid w:val="00056618"/>
    <w:rsid w:val="000569DC"/>
    <w:rsid w:val="00056E8F"/>
    <w:rsid w:val="0005716B"/>
    <w:rsid w:val="00057AC7"/>
    <w:rsid w:val="000600F5"/>
    <w:rsid w:val="00061230"/>
    <w:rsid w:val="00061699"/>
    <w:rsid w:val="00062143"/>
    <w:rsid w:val="000624B4"/>
    <w:rsid w:val="000627C2"/>
    <w:rsid w:val="0006282E"/>
    <w:rsid w:val="00062DBD"/>
    <w:rsid w:val="00062F51"/>
    <w:rsid w:val="00063674"/>
    <w:rsid w:val="00063D5A"/>
    <w:rsid w:val="0006414C"/>
    <w:rsid w:val="00065D29"/>
    <w:rsid w:val="00066556"/>
    <w:rsid w:val="00066A38"/>
    <w:rsid w:val="000672C8"/>
    <w:rsid w:val="000673C8"/>
    <w:rsid w:val="00067C9E"/>
    <w:rsid w:val="00067F36"/>
    <w:rsid w:val="00070AF5"/>
    <w:rsid w:val="00071F92"/>
    <w:rsid w:val="00073130"/>
    <w:rsid w:val="000733D7"/>
    <w:rsid w:val="000737FB"/>
    <w:rsid w:val="0007397E"/>
    <w:rsid w:val="00073A92"/>
    <w:rsid w:val="00074888"/>
    <w:rsid w:val="000768A6"/>
    <w:rsid w:val="0007696E"/>
    <w:rsid w:val="0008042A"/>
    <w:rsid w:val="0008046A"/>
    <w:rsid w:val="00080BB6"/>
    <w:rsid w:val="0008169B"/>
    <w:rsid w:val="00082030"/>
    <w:rsid w:val="00082089"/>
    <w:rsid w:val="00082DA3"/>
    <w:rsid w:val="00082E4E"/>
    <w:rsid w:val="00084956"/>
    <w:rsid w:val="0008525F"/>
    <w:rsid w:val="00085E28"/>
    <w:rsid w:val="00086248"/>
    <w:rsid w:val="000867CC"/>
    <w:rsid w:val="000902F8"/>
    <w:rsid w:val="0009167F"/>
    <w:rsid w:val="000918B8"/>
    <w:rsid w:val="00091ADB"/>
    <w:rsid w:val="000925C8"/>
    <w:rsid w:val="00092B46"/>
    <w:rsid w:val="0009334E"/>
    <w:rsid w:val="000934B3"/>
    <w:rsid w:val="00094955"/>
    <w:rsid w:val="00094F6C"/>
    <w:rsid w:val="0009690E"/>
    <w:rsid w:val="00096998"/>
    <w:rsid w:val="000969E8"/>
    <w:rsid w:val="00097059"/>
    <w:rsid w:val="00097434"/>
    <w:rsid w:val="0009766A"/>
    <w:rsid w:val="000977EC"/>
    <w:rsid w:val="00097DC2"/>
    <w:rsid w:val="000A088C"/>
    <w:rsid w:val="000A0DB9"/>
    <w:rsid w:val="000A0EAC"/>
    <w:rsid w:val="000A10D7"/>
    <w:rsid w:val="000A1279"/>
    <w:rsid w:val="000A145E"/>
    <w:rsid w:val="000A1559"/>
    <w:rsid w:val="000A3632"/>
    <w:rsid w:val="000A3B4A"/>
    <w:rsid w:val="000A4032"/>
    <w:rsid w:val="000A405A"/>
    <w:rsid w:val="000A40ED"/>
    <w:rsid w:val="000A5856"/>
    <w:rsid w:val="000A5CC8"/>
    <w:rsid w:val="000A606C"/>
    <w:rsid w:val="000A61C7"/>
    <w:rsid w:val="000A6303"/>
    <w:rsid w:val="000A7CBB"/>
    <w:rsid w:val="000B0383"/>
    <w:rsid w:val="000B2EB0"/>
    <w:rsid w:val="000B2EC4"/>
    <w:rsid w:val="000B38A8"/>
    <w:rsid w:val="000B3FCA"/>
    <w:rsid w:val="000B4CC0"/>
    <w:rsid w:val="000B6C52"/>
    <w:rsid w:val="000B6CCA"/>
    <w:rsid w:val="000B6E5F"/>
    <w:rsid w:val="000B7B43"/>
    <w:rsid w:val="000C050C"/>
    <w:rsid w:val="000C1D3E"/>
    <w:rsid w:val="000C2622"/>
    <w:rsid w:val="000C2810"/>
    <w:rsid w:val="000C3B8E"/>
    <w:rsid w:val="000C4ECD"/>
    <w:rsid w:val="000C64C0"/>
    <w:rsid w:val="000C6C88"/>
    <w:rsid w:val="000C7044"/>
    <w:rsid w:val="000C7848"/>
    <w:rsid w:val="000D03F0"/>
    <w:rsid w:val="000D1B0E"/>
    <w:rsid w:val="000D21DA"/>
    <w:rsid w:val="000D2C0B"/>
    <w:rsid w:val="000D3518"/>
    <w:rsid w:val="000D463D"/>
    <w:rsid w:val="000D4ECB"/>
    <w:rsid w:val="000D51D8"/>
    <w:rsid w:val="000D5EAA"/>
    <w:rsid w:val="000D5EBF"/>
    <w:rsid w:val="000D6CD2"/>
    <w:rsid w:val="000D709B"/>
    <w:rsid w:val="000D744C"/>
    <w:rsid w:val="000E0044"/>
    <w:rsid w:val="000E0C5D"/>
    <w:rsid w:val="000E0F41"/>
    <w:rsid w:val="000E2524"/>
    <w:rsid w:val="000E2F5A"/>
    <w:rsid w:val="000E31C9"/>
    <w:rsid w:val="000E3D52"/>
    <w:rsid w:val="000E3D57"/>
    <w:rsid w:val="000E3FC6"/>
    <w:rsid w:val="000E4B60"/>
    <w:rsid w:val="000E6F0E"/>
    <w:rsid w:val="000F1AE8"/>
    <w:rsid w:val="000F1D50"/>
    <w:rsid w:val="000F2106"/>
    <w:rsid w:val="000F2C43"/>
    <w:rsid w:val="000F2C88"/>
    <w:rsid w:val="000F408B"/>
    <w:rsid w:val="000F41FB"/>
    <w:rsid w:val="000F43B9"/>
    <w:rsid w:val="000F4E76"/>
    <w:rsid w:val="000F4E7F"/>
    <w:rsid w:val="000F6186"/>
    <w:rsid w:val="000F6199"/>
    <w:rsid w:val="000F7565"/>
    <w:rsid w:val="000F782D"/>
    <w:rsid w:val="000F78D2"/>
    <w:rsid w:val="000F7B96"/>
    <w:rsid w:val="001010EF"/>
    <w:rsid w:val="001014C7"/>
    <w:rsid w:val="00101C8E"/>
    <w:rsid w:val="0010229B"/>
    <w:rsid w:val="001022F1"/>
    <w:rsid w:val="00103EFE"/>
    <w:rsid w:val="0010419C"/>
    <w:rsid w:val="001049F5"/>
    <w:rsid w:val="00104D0E"/>
    <w:rsid w:val="001069DD"/>
    <w:rsid w:val="00110843"/>
    <w:rsid w:val="0011119B"/>
    <w:rsid w:val="00112302"/>
    <w:rsid w:val="0011277E"/>
    <w:rsid w:val="00112CB1"/>
    <w:rsid w:val="00112E3E"/>
    <w:rsid w:val="00113731"/>
    <w:rsid w:val="00113972"/>
    <w:rsid w:val="00114B76"/>
    <w:rsid w:val="001170E7"/>
    <w:rsid w:val="00117B83"/>
    <w:rsid w:val="00120198"/>
    <w:rsid w:val="00120BE8"/>
    <w:rsid w:val="001218EA"/>
    <w:rsid w:val="00122904"/>
    <w:rsid w:val="00123496"/>
    <w:rsid w:val="00124F03"/>
    <w:rsid w:val="00125526"/>
    <w:rsid w:val="00125A28"/>
    <w:rsid w:val="00126277"/>
    <w:rsid w:val="00127E7C"/>
    <w:rsid w:val="00130E18"/>
    <w:rsid w:val="00131A50"/>
    <w:rsid w:val="00131D76"/>
    <w:rsid w:val="00132297"/>
    <w:rsid w:val="00132581"/>
    <w:rsid w:val="00132720"/>
    <w:rsid w:val="00132749"/>
    <w:rsid w:val="00132ABD"/>
    <w:rsid w:val="00133A6E"/>
    <w:rsid w:val="00133B94"/>
    <w:rsid w:val="001348A5"/>
    <w:rsid w:val="00134DBF"/>
    <w:rsid w:val="00134F53"/>
    <w:rsid w:val="00135C32"/>
    <w:rsid w:val="001361A8"/>
    <w:rsid w:val="001365A6"/>
    <w:rsid w:val="0013671C"/>
    <w:rsid w:val="00136FA8"/>
    <w:rsid w:val="001404E2"/>
    <w:rsid w:val="00140E7D"/>
    <w:rsid w:val="001414D3"/>
    <w:rsid w:val="001417C1"/>
    <w:rsid w:val="00141E48"/>
    <w:rsid w:val="001420A0"/>
    <w:rsid w:val="00142923"/>
    <w:rsid w:val="00143300"/>
    <w:rsid w:val="0014343D"/>
    <w:rsid w:val="001455B1"/>
    <w:rsid w:val="001456A5"/>
    <w:rsid w:val="0014591A"/>
    <w:rsid w:val="00146E6D"/>
    <w:rsid w:val="001473EB"/>
    <w:rsid w:val="00147542"/>
    <w:rsid w:val="00150120"/>
    <w:rsid w:val="0015080E"/>
    <w:rsid w:val="00150BA3"/>
    <w:rsid w:val="00150ED9"/>
    <w:rsid w:val="00151424"/>
    <w:rsid w:val="0015190C"/>
    <w:rsid w:val="001522BF"/>
    <w:rsid w:val="00153454"/>
    <w:rsid w:val="001538F2"/>
    <w:rsid w:val="0015441C"/>
    <w:rsid w:val="00154ADA"/>
    <w:rsid w:val="00154CBB"/>
    <w:rsid w:val="0015646F"/>
    <w:rsid w:val="00156579"/>
    <w:rsid w:val="00156797"/>
    <w:rsid w:val="00156EC1"/>
    <w:rsid w:val="001570D0"/>
    <w:rsid w:val="0016078A"/>
    <w:rsid w:val="001607FB"/>
    <w:rsid w:val="00161AF8"/>
    <w:rsid w:val="001622E6"/>
    <w:rsid w:val="00162880"/>
    <w:rsid w:val="001631A0"/>
    <w:rsid w:val="00163A53"/>
    <w:rsid w:val="001650FE"/>
    <w:rsid w:val="001659D6"/>
    <w:rsid w:val="00166659"/>
    <w:rsid w:val="00167210"/>
    <w:rsid w:val="0016754A"/>
    <w:rsid w:val="00167EF9"/>
    <w:rsid w:val="00171EE9"/>
    <w:rsid w:val="00172053"/>
    <w:rsid w:val="001725D6"/>
    <w:rsid w:val="0017263B"/>
    <w:rsid w:val="00172DEC"/>
    <w:rsid w:val="00173748"/>
    <w:rsid w:val="001739D2"/>
    <w:rsid w:val="00174F42"/>
    <w:rsid w:val="00175742"/>
    <w:rsid w:val="00175977"/>
    <w:rsid w:val="0017626A"/>
    <w:rsid w:val="00176D05"/>
    <w:rsid w:val="001801F6"/>
    <w:rsid w:val="001813B0"/>
    <w:rsid w:val="001817E2"/>
    <w:rsid w:val="00182207"/>
    <w:rsid w:val="00182233"/>
    <w:rsid w:val="00182676"/>
    <w:rsid w:val="001829F9"/>
    <w:rsid w:val="00183F8D"/>
    <w:rsid w:val="00184663"/>
    <w:rsid w:val="0018522E"/>
    <w:rsid w:val="00185A4E"/>
    <w:rsid w:val="0018607D"/>
    <w:rsid w:val="00187F24"/>
    <w:rsid w:val="00191956"/>
    <w:rsid w:val="001919FE"/>
    <w:rsid w:val="001923FD"/>
    <w:rsid w:val="00193750"/>
    <w:rsid w:val="001937DC"/>
    <w:rsid w:val="00196639"/>
    <w:rsid w:val="00197390"/>
    <w:rsid w:val="00197EBC"/>
    <w:rsid w:val="001A0A2D"/>
    <w:rsid w:val="001A1225"/>
    <w:rsid w:val="001A141D"/>
    <w:rsid w:val="001A2025"/>
    <w:rsid w:val="001A31FB"/>
    <w:rsid w:val="001A3391"/>
    <w:rsid w:val="001A494D"/>
    <w:rsid w:val="001A4A81"/>
    <w:rsid w:val="001A69B1"/>
    <w:rsid w:val="001A76E7"/>
    <w:rsid w:val="001B0955"/>
    <w:rsid w:val="001B0F8F"/>
    <w:rsid w:val="001B156C"/>
    <w:rsid w:val="001B2167"/>
    <w:rsid w:val="001B2395"/>
    <w:rsid w:val="001B2F30"/>
    <w:rsid w:val="001B3884"/>
    <w:rsid w:val="001B4573"/>
    <w:rsid w:val="001B4685"/>
    <w:rsid w:val="001B4C15"/>
    <w:rsid w:val="001B5ADA"/>
    <w:rsid w:val="001B6CF6"/>
    <w:rsid w:val="001B6F5C"/>
    <w:rsid w:val="001B778F"/>
    <w:rsid w:val="001B79B2"/>
    <w:rsid w:val="001B7D16"/>
    <w:rsid w:val="001C127E"/>
    <w:rsid w:val="001C22A8"/>
    <w:rsid w:val="001C4275"/>
    <w:rsid w:val="001C4DF3"/>
    <w:rsid w:val="001C4F71"/>
    <w:rsid w:val="001C653D"/>
    <w:rsid w:val="001D00E8"/>
    <w:rsid w:val="001D041A"/>
    <w:rsid w:val="001D0969"/>
    <w:rsid w:val="001D0D60"/>
    <w:rsid w:val="001D1182"/>
    <w:rsid w:val="001D205B"/>
    <w:rsid w:val="001D28BD"/>
    <w:rsid w:val="001D2CBA"/>
    <w:rsid w:val="001D300A"/>
    <w:rsid w:val="001D3BEB"/>
    <w:rsid w:val="001D3ED5"/>
    <w:rsid w:val="001D55C7"/>
    <w:rsid w:val="001D571F"/>
    <w:rsid w:val="001D71E9"/>
    <w:rsid w:val="001D7259"/>
    <w:rsid w:val="001D7C24"/>
    <w:rsid w:val="001E12CA"/>
    <w:rsid w:val="001E1567"/>
    <w:rsid w:val="001E1A77"/>
    <w:rsid w:val="001E2A8B"/>
    <w:rsid w:val="001E3142"/>
    <w:rsid w:val="001E4FF8"/>
    <w:rsid w:val="001E53EB"/>
    <w:rsid w:val="001E58DF"/>
    <w:rsid w:val="001E6FC3"/>
    <w:rsid w:val="001E71CB"/>
    <w:rsid w:val="001E7272"/>
    <w:rsid w:val="001F08B8"/>
    <w:rsid w:val="001F1A4B"/>
    <w:rsid w:val="001F1E17"/>
    <w:rsid w:val="001F203F"/>
    <w:rsid w:val="001F2152"/>
    <w:rsid w:val="001F28BB"/>
    <w:rsid w:val="001F31EA"/>
    <w:rsid w:val="001F384F"/>
    <w:rsid w:val="001F3ADD"/>
    <w:rsid w:val="001F3D5D"/>
    <w:rsid w:val="001F41F4"/>
    <w:rsid w:val="001F4441"/>
    <w:rsid w:val="001F464F"/>
    <w:rsid w:val="001F47D1"/>
    <w:rsid w:val="001F4E1D"/>
    <w:rsid w:val="001F54CE"/>
    <w:rsid w:val="001F5760"/>
    <w:rsid w:val="001F6B8D"/>
    <w:rsid w:val="001F7499"/>
    <w:rsid w:val="002000EF"/>
    <w:rsid w:val="00201185"/>
    <w:rsid w:val="002016F0"/>
    <w:rsid w:val="00201841"/>
    <w:rsid w:val="00203068"/>
    <w:rsid w:val="002038A5"/>
    <w:rsid w:val="00203AB4"/>
    <w:rsid w:val="00204B02"/>
    <w:rsid w:val="00204EE8"/>
    <w:rsid w:val="002058C4"/>
    <w:rsid w:val="00205E90"/>
    <w:rsid w:val="00206164"/>
    <w:rsid w:val="00206F44"/>
    <w:rsid w:val="00207908"/>
    <w:rsid w:val="00207A27"/>
    <w:rsid w:val="00207F40"/>
    <w:rsid w:val="002102EA"/>
    <w:rsid w:val="00211255"/>
    <w:rsid w:val="0021219F"/>
    <w:rsid w:val="002125EA"/>
    <w:rsid w:val="002129CC"/>
    <w:rsid w:val="00212BFB"/>
    <w:rsid w:val="00213D49"/>
    <w:rsid w:val="00213FFC"/>
    <w:rsid w:val="00214429"/>
    <w:rsid w:val="00214697"/>
    <w:rsid w:val="002146C9"/>
    <w:rsid w:val="0021538B"/>
    <w:rsid w:val="00215A32"/>
    <w:rsid w:val="00216292"/>
    <w:rsid w:val="002164FE"/>
    <w:rsid w:val="002201BE"/>
    <w:rsid w:val="0022028A"/>
    <w:rsid w:val="002206EF"/>
    <w:rsid w:val="00220AE3"/>
    <w:rsid w:val="00220BFC"/>
    <w:rsid w:val="00221B5C"/>
    <w:rsid w:val="00221B7B"/>
    <w:rsid w:val="0022238A"/>
    <w:rsid w:val="002224E9"/>
    <w:rsid w:val="002243D0"/>
    <w:rsid w:val="002247A3"/>
    <w:rsid w:val="00225581"/>
    <w:rsid w:val="002266D3"/>
    <w:rsid w:val="00226EB9"/>
    <w:rsid w:val="002271DC"/>
    <w:rsid w:val="002279DB"/>
    <w:rsid w:val="00227F24"/>
    <w:rsid w:val="002310D5"/>
    <w:rsid w:val="0023143A"/>
    <w:rsid w:val="00231F91"/>
    <w:rsid w:val="0023213B"/>
    <w:rsid w:val="00232CC6"/>
    <w:rsid w:val="0023315E"/>
    <w:rsid w:val="002331E4"/>
    <w:rsid w:val="00234BCF"/>
    <w:rsid w:val="002354D7"/>
    <w:rsid w:val="0023588E"/>
    <w:rsid w:val="002358A2"/>
    <w:rsid w:val="00235B14"/>
    <w:rsid w:val="00235DDC"/>
    <w:rsid w:val="002377B0"/>
    <w:rsid w:val="00237BFE"/>
    <w:rsid w:val="0024053C"/>
    <w:rsid w:val="00240C3D"/>
    <w:rsid w:val="002424E5"/>
    <w:rsid w:val="002429EF"/>
    <w:rsid w:val="00242E03"/>
    <w:rsid w:val="00242EBC"/>
    <w:rsid w:val="00243220"/>
    <w:rsid w:val="002441FF"/>
    <w:rsid w:val="002444AE"/>
    <w:rsid w:val="00245773"/>
    <w:rsid w:val="002460A9"/>
    <w:rsid w:val="00246617"/>
    <w:rsid w:val="00246AB3"/>
    <w:rsid w:val="00247972"/>
    <w:rsid w:val="00247DF0"/>
    <w:rsid w:val="00250170"/>
    <w:rsid w:val="0025104F"/>
    <w:rsid w:val="0025127E"/>
    <w:rsid w:val="002537F5"/>
    <w:rsid w:val="0025380B"/>
    <w:rsid w:val="00254544"/>
    <w:rsid w:val="0025491D"/>
    <w:rsid w:val="00255370"/>
    <w:rsid w:val="0025564A"/>
    <w:rsid w:val="00257C16"/>
    <w:rsid w:val="00260415"/>
    <w:rsid w:val="00261597"/>
    <w:rsid w:val="00261710"/>
    <w:rsid w:val="00261EE8"/>
    <w:rsid w:val="00262958"/>
    <w:rsid w:val="00262AF1"/>
    <w:rsid w:val="00262F79"/>
    <w:rsid w:val="00263355"/>
    <w:rsid w:val="00264AD0"/>
    <w:rsid w:val="00264C6B"/>
    <w:rsid w:val="00264F40"/>
    <w:rsid w:val="00265801"/>
    <w:rsid w:val="002667F2"/>
    <w:rsid w:val="00267B49"/>
    <w:rsid w:val="002708C7"/>
    <w:rsid w:val="00270C18"/>
    <w:rsid w:val="002714A1"/>
    <w:rsid w:val="00271E21"/>
    <w:rsid w:val="002724A1"/>
    <w:rsid w:val="00272BA5"/>
    <w:rsid w:val="00272F1A"/>
    <w:rsid w:val="002730C2"/>
    <w:rsid w:val="00273507"/>
    <w:rsid w:val="002737BD"/>
    <w:rsid w:val="00274B16"/>
    <w:rsid w:val="00275241"/>
    <w:rsid w:val="00277270"/>
    <w:rsid w:val="002801D5"/>
    <w:rsid w:val="00280C91"/>
    <w:rsid w:val="00281283"/>
    <w:rsid w:val="00284BE1"/>
    <w:rsid w:val="00285621"/>
    <w:rsid w:val="002860A4"/>
    <w:rsid w:val="0029112B"/>
    <w:rsid w:val="00291352"/>
    <w:rsid w:val="00291434"/>
    <w:rsid w:val="00292016"/>
    <w:rsid w:val="00292095"/>
    <w:rsid w:val="002926A8"/>
    <w:rsid w:val="00293942"/>
    <w:rsid w:val="00293C1A"/>
    <w:rsid w:val="00293C3A"/>
    <w:rsid w:val="00294DE8"/>
    <w:rsid w:val="00295920"/>
    <w:rsid w:val="002965EA"/>
    <w:rsid w:val="00296A58"/>
    <w:rsid w:val="00296D5B"/>
    <w:rsid w:val="00297100"/>
    <w:rsid w:val="002A0CA3"/>
    <w:rsid w:val="002A0E1C"/>
    <w:rsid w:val="002A1CDB"/>
    <w:rsid w:val="002A1D4E"/>
    <w:rsid w:val="002A214A"/>
    <w:rsid w:val="002A2FAC"/>
    <w:rsid w:val="002A2FE7"/>
    <w:rsid w:val="002A300C"/>
    <w:rsid w:val="002A3939"/>
    <w:rsid w:val="002A3EA6"/>
    <w:rsid w:val="002A4012"/>
    <w:rsid w:val="002A5E9E"/>
    <w:rsid w:val="002A60BD"/>
    <w:rsid w:val="002A6473"/>
    <w:rsid w:val="002A66C7"/>
    <w:rsid w:val="002A67F5"/>
    <w:rsid w:val="002A6AAC"/>
    <w:rsid w:val="002A6CD4"/>
    <w:rsid w:val="002A7514"/>
    <w:rsid w:val="002A7E40"/>
    <w:rsid w:val="002B0066"/>
    <w:rsid w:val="002B0BF5"/>
    <w:rsid w:val="002B1DAE"/>
    <w:rsid w:val="002B2050"/>
    <w:rsid w:val="002B33E9"/>
    <w:rsid w:val="002B355E"/>
    <w:rsid w:val="002B4CA3"/>
    <w:rsid w:val="002B5607"/>
    <w:rsid w:val="002B6522"/>
    <w:rsid w:val="002B772C"/>
    <w:rsid w:val="002B7BA9"/>
    <w:rsid w:val="002C0985"/>
    <w:rsid w:val="002C0D85"/>
    <w:rsid w:val="002C102E"/>
    <w:rsid w:val="002C1544"/>
    <w:rsid w:val="002C1708"/>
    <w:rsid w:val="002C2F13"/>
    <w:rsid w:val="002C3341"/>
    <w:rsid w:val="002C3787"/>
    <w:rsid w:val="002C3C1B"/>
    <w:rsid w:val="002C44C4"/>
    <w:rsid w:val="002C47EF"/>
    <w:rsid w:val="002C51C1"/>
    <w:rsid w:val="002C58BF"/>
    <w:rsid w:val="002C69AE"/>
    <w:rsid w:val="002C6B21"/>
    <w:rsid w:val="002C705C"/>
    <w:rsid w:val="002C7259"/>
    <w:rsid w:val="002D03AB"/>
    <w:rsid w:val="002D0530"/>
    <w:rsid w:val="002D076F"/>
    <w:rsid w:val="002D0AA0"/>
    <w:rsid w:val="002D0AD3"/>
    <w:rsid w:val="002D0BA5"/>
    <w:rsid w:val="002D0CEE"/>
    <w:rsid w:val="002D2261"/>
    <w:rsid w:val="002D230A"/>
    <w:rsid w:val="002D24F2"/>
    <w:rsid w:val="002D2B08"/>
    <w:rsid w:val="002D357A"/>
    <w:rsid w:val="002D5F32"/>
    <w:rsid w:val="002D6230"/>
    <w:rsid w:val="002D6E3A"/>
    <w:rsid w:val="002D7103"/>
    <w:rsid w:val="002D7142"/>
    <w:rsid w:val="002D7508"/>
    <w:rsid w:val="002E04F7"/>
    <w:rsid w:val="002E0D1B"/>
    <w:rsid w:val="002E15EA"/>
    <w:rsid w:val="002E2217"/>
    <w:rsid w:val="002E28EB"/>
    <w:rsid w:val="002E290F"/>
    <w:rsid w:val="002E2989"/>
    <w:rsid w:val="002E29A7"/>
    <w:rsid w:val="002E3A3B"/>
    <w:rsid w:val="002E45B9"/>
    <w:rsid w:val="002E547F"/>
    <w:rsid w:val="002E5CF5"/>
    <w:rsid w:val="002E60B2"/>
    <w:rsid w:val="002E7BF2"/>
    <w:rsid w:val="002E7EC9"/>
    <w:rsid w:val="002F049D"/>
    <w:rsid w:val="002F0A42"/>
    <w:rsid w:val="002F1097"/>
    <w:rsid w:val="002F1127"/>
    <w:rsid w:val="002F17BA"/>
    <w:rsid w:val="002F185A"/>
    <w:rsid w:val="002F32BB"/>
    <w:rsid w:val="002F3DB9"/>
    <w:rsid w:val="002F451C"/>
    <w:rsid w:val="002F48D4"/>
    <w:rsid w:val="002F54C9"/>
    <w:rsid w:val="002F566B"/>
    <w:rsid w:val="002F5D90"/>
    <w:rsid w:val="002F7121"/>
    <w:rsid w:val="002F7255"/>
    <w:rsid w:val="002F7782"/>
    <w:rsid w:val="002F77D9"/>
    <w:rsid w:val="00300574"/>
    <w:rsid w:val="00300A6A"/>
    <w:rsid w:val="00300BF7"/>
    <w:rsid w:val="0030181B"/>
    <w:rsid w:val="0030217C"/>
    <w:rsid w:val="003024D4"/>
    <w:rsid w:val="00302B54"/>
    <w:rsid w:val="003045F4"/>
    <w:rsid w:val="00304EFD"/>
    <w:rsid w:val="003055FB"/>
    <w:rsid w:val="0030574F"/>
    <w:rsid w:val="00306202"/>
    <w:rsid w:val="003101B6"/>
    <w:rsid w:val="003108FB"/>
    <w:rsid w:val="00310B6C"/>
    <w:rsid w:val="00310F39"/>
    <w:rsid w:val="003119AE"/>
    <w:rsid w:val="0031235D"/>
    <w:rsid w:val="00312853"/>
    <w:rsid w:val="0031374E"/>
    <w:rsid w:val="00314092"/>
    <w:rsid w:val="00315BE0"/>
    <w:rsid w:val="00315D82"/>
    <w:rsid w:val="00315DAC"/>
    <w:rsid w:val="00316B0F"/>
    <w:rsid w:val="00317100"/>
    <w:rsid w:val="0031716E"/>
    <w:rsid w:val="00321492"/>
    <w:rsid w:val="003237A4"/>
    <w:rsid w:val="00323BE3"/>
    <w:rsid w:val="00324967"/>
    <w:rsid w:val="00325BAE"/>
    <w:rsid w:val="00326388"/>
    <w:rsid w:val="00327233"/>
    <w:rsid w:val="003302F4"/>
    <w:rsid w:val="0033058B"/>
    <w:rsid w:val="003307C3"/>
    <w:rsid w:val="00331502"/>
    <w:rsid w:val="00331E0D"/>
    <w:rsid w:val="003332E2"/>
    <w:rsid w:val="00334352"/>
    <w:rsid w:val="00334BC5"/>
    <w:rsid w:val="00334CE2"/>
    <w:rsid w:val="00335DB9"/>
    <w:rsid w:val="00337969"/>
    <w:rsid w:val="00337F65"/>
    <w:rsid w:val="0034007A"/>
    <w:rsid w:val="0034007E"/>
    <w:rsid w:val="003413F0"/>
    <w:rsid w:val="003416AF"/>
    <w:rsid w:val="003417F7"/>
    <w:rsid w:val="00341BB7"/>
    <w:rsid w:val="00342EB6"/>
    <w:rsid w:val="003434C4"/>
    <w:rsid w:val="003439F9"/>
    <w:rsid w:val="00343A07"/>
    <w:rsid w:val="00344655"/>
    <w:rsid w:val="00345447"/>
    <w:rsid w:val="003474A9"/>
    <w:rsid w:val="00347E37"/>
    <w:rsid w:val="0035049D"/>
    <w:rsid w:val="0035109E"/>
    <w:rsid w:val="00351127"/>
    <w:rsid w:val="0035127B"/>
    <w:rsid w:val="00351FCF"/>
    <w:rsid w:val="00352A3F"/>
    <w:rsid w:val="00352B8D"/>
    <w:rsid w:val="00352E72"/>
    <w:rsid w:val="003532CE"/>
    <w:rsid w:val="00354B90"/>
    <w:rsid w:val="00354D69"/>
    <w:rsid w:val="00354D9C"/>
    <w:rsid w:val="003555D4"/>
    <w:rsid w:val="00356846"/>
    <w:rsid w:val="00357544"/>
    <w:rsid w:val="0035773C"/>
    <w:rsid w:val="00360A39"/>
    <w:rsid w:val="0036143D"/>
    <w:rsid w:val="00361BB1"/>
    <w:rsid w:val="00362075"/>
    <w:rsid w:val="0036217E"/>
    <w:rsid w:val="00363673"/>
    <w:rsid w:val="00364803"/>
    <w:rsid w:val="0036480C"/>
    <w:rsid w:val="00365B57"/>
    <w:rsid w:val="00366B5B"/>
    <w:rsid w:val="00367107"/>
    <w:rsid w:val="00367150"/>
    <w:rsid w:val="00367C09"/>
    <w:rsid w:val="00367FCB"/>
    <w:rsid w:val="00370C93"/>
    <w:rsid w:val="00371172"/>
    <w:rsid w:val="00371E13"/>
    <w:rsid w:val="00372575"/>
    <w:rsid w:val="00372C2A"/>
    <w:rsid w:val="003731CF"/>
    <w:rsid w:val="00375349"/>
    <w:rsid w:val="0037670A"/>
    <w:rsid w:val="003772C7"/>
    <w:rsid w:val="003772D8"/>
    <w:rsid w:val="00377B1E"/>
    <w:rsid w:val="00377FA2"/>
    <w:rsid w:val="0038034C"/>
    <w:rsid w:val="00380856"/>
    <w:rsid w:val="00381C2B"/>
    <w:rsid w:val="00382284"/>
    <w:rsid w:val="003843DE"/>
    <w:rsid w:val="00385833"/>
    <w:rsid w:val="003862A8"/>
    <w:rsid w:val="00386354"/>
    <w:rsid w:val="00386AEA"/>
    <w:rsid w:val="00387224"/>
    <w:rsid w:val="003878DD"/>
    <w:rsid w:val="00387C75"/>
    <w:rsid w:val="00390571"/>
    <w:rsid w:val="00391FAB"/>
    <w:rsid w:val="00392029"/>
    <w:rsid w:val="00392371"/>
    <w:rsid w:val="00392626"/>
    <w:rsid w:val="0039281A"/>
    <w:rsid w:val="00392AD4"/>
    <w:rsid w:val="0039429D"/>
    <w:rsid w:val="00394630"/>
    <w:rsid w:val="003949A9"/>
    <w:rsid w:val="00395D41"/>
    <w:rsid w:val="00397C1A"/>
    <w:rsid w:val="003A042B"/>
    <w:rsid w:val="003A1E58"/>
    <w:rsid w:val="003A2045"/>
    <w:rsid w:val="003A2543"/>
    <w:rsid w:val="003A2E9F"/>
    <w:rsid w:val="003A369B"/>
    <w:rsid w:val="003A3806"/>
    <w:rsid w:val="003A3ADA"/>
    <w:rsid w:val="003A3DB5"/>
    <w:rsid w:val="003A4154"/>
    <w:rsid w:val="003A4ECF"/>
    <w:rsid w:val="003A53CD"/>
    <w:rsid w:val="003A6173"/>
    <w:rsid w:val="003A772D"/>
    <w:rsid w:val="003A777F"/>
    <w:rsid w:val="003B0C8C"/>
    <w:rsid w:val="003B141D"/>
    <w:rsid w:val="003B21B3"/>
    <w:rsid w:val="003B246A"/>
    <w:rsid w:val="003B2A50"/>
    <w:rsid w:val="003B2C7F"/>
    <w:rsid w:val="003B397A"/>
    <w:rsid w:val="003B4089"/>
    <w:rsid w:val="003B459F"/>
    <w:rsid w:val="003B4E59"/>
    <w:rsid w:val="003B5366"/>
    <w:rsid w:val="003B5CE7"/>
    <w:rsid w:val="003B5EB8"/>
    <w:rsid w:val="003B6DD3"/>
    <w:rsid w:val="003B7029"/>
    <w:rsid w:val="003B7452"/>
    <w:rsid w:val="003B79A1"/>
    <w:rsid w:val="003B79DF"/>
    <w:rsid w:val="003C0622"/>
    <w:rsid w:val="003C09FE"/>
    <w:rsid w:val="003C1356"/>
    <w:rsid w:val="003C1507"/>
    <w:rsid w:val="003C1A57"/>
    <w:rsid w:val="003C2087"/>
    <w:rsid w:val="003C20A5"/>
    <w:rsid w:val="003C30F7"/>
    <w:rsid w:val="003C39CC"/>
    <w:rsid w:val="003C3C59"/>
    <w:rsid w:val="003C40FB"/>
    <w:rsid w:val="003C5E02"/>
    <w:rsid w:val="003C6A55"/>
    <w:rsid w:val="003C6B8A"/>
    <w:rsid w:val="003C7DEA"/>
    <w:rsid w:val="003C7FD5"/>
    <w:rsid w:val="003D07AC"/>
    <w:rsid w:val="003D0BB2"/>
    <w:rsid w:val="003D2067"/>
    <w:rsid w:val="003D31CD"/>
    <w:rsid w:val="003D3650"/>
    <w:rsid w:val="003D4C03"/>
    <w:rsid w:val="003D53D8"/>
    <w:rsid w:val="003D55AE"/>
    <w:rsid w:val="003D55FB"/>
    <w:rsid w:val="003D5FC7"/>
    <w:rsid w:val="003D746D"/>
    <w:rsid w:val="003D7A58"/>
    <w:rsid w:val="003E046B"/>
    <w:rsid w:val="003E0723"/>
    <w:rsid w:val="003E0AD8"/>
    <w:rsid w:val="003E0ADC"/>
    <w:rsid w:val="003E1A95"/>
    <w:rsid w:val="003E1DB7"/>
    <w:rsid w:val="003E2017"/>
    <w:rsid w:val="003E353E"/>
    <w:rsid w:val="003E36C7"/>
    <w:rsid w:val="003E36DF"/>
    <w:rsid w:val="003E5461"/>
    <w:rsid w:val="003E6B51"/>
    <w:rsid w:val="003E707F"/>
    <w:rsid w:val="003E71A6"/>
    <w:rsid w:val="003F0590"/>
    <w:rsid w:val="003F071F"/>
    <w:rsid w:val="003F0A1F"/>
    <w:rsid w:val="003F2118"/>
    <w:rsid w:val="003F3839"/>
    <w:rsid w:val="003F39DF"/>
    <w:rsid w:val="003F402A"/>
    <w:rsid w:val="003F4283"/>
    <w:rsid w:val="003F47B3"/>
    <w:rsid w:val="003F47FB"/>
    <w:rsid w:val="003F62B4"/>
    <w:rsid w:val="003F6D1C"/>
    <w:rsid w:val="003F6D5F"/>
    <w:rsid w:val="003F7360"/>
    <w:rsid w:val="003F7883"/>
    <w:rsid w:val="003F7F86"/>
    <w:rsid w:val="003F7F91"/>
    <w:rsid w:val="00400588"/>
    <w:rsid w:val="00401A20"/>
    <w:rsid w:val="00402420"/>
    <w:rsid w:val="00402C76"/>
    <w:rsid w:val="0040311B"/>
    <w:rsid w:val="00403A9B"/>
    <w:rsid w:val="00405BB4"/>
    <w:rsid w:val="004063BD"/>
    <w:rsid w:val="004063D6"/>
    <w:rsid w:val="0040653F"/>
    <w:rsid w:val="00406652"/>
    <w:rsid w:val="00406A6D"/>
    <w:rsid w:val="00406AA8"/>
    <w:rsid w:val="00407210"/>
    <w:rsid w:val="004078FD"/>
    <w:rsid w:val="004101D7"/>
    <w:rsid w:val="004107B3"/>
    <w:rsid w:val="00410AB4"/>
    <w:rsid w:val="00410B5D"/>
    <w:rsid w:val="00410FE4"/>
    <w:rsid w:val="004116B5"/>
    <w:rsid w:val="00411C50"/>
    <w:rsid w:val="0041238A"/>
    <w:rsid w:val="004125DE"/>
    <w:rsid w:val="00412AB8"/>
    <w:rsid w:val="00413304"/>
    <w:rsid w:val="004150D3"/>
    <w:rsid w:val="00415950"/>
    <w:rsid w:val="004168DB"/>
    <w:rsid w:val="00416F3A"/>
    <w:rsid w:val="00417139"/>
    <w:rsid w:val="00417562"/>
    <w:rsid w:val="004175C6"/>
    <w:rsid w:val="0042021F"/>
    <w:rsid w:val="00420481"/>
    <w:rsid w:val="00420528"/>
    <w:rsid w:val="00421D06"/>
    <w:rsid w:val="00422449"/>
    <w:rsid w:val="00423679"/>
    <w:rsid w:val="004249E9"/>
    <w:rsid w:val="00425C83"/>
    <w:rsid w:val="00425D35"/>
    <w:rsid w:val="0042604B"/>
    <w:rsid w:val="004262AB"/>
    <w:rsid w:val="00430152"/>
    <w:rsid w:val="00431069"/>
    <w:rsid w:val="00431CDD"/>
    <w:rsid w:val="00432133"/>
    <w:rsid w:val="004329F5"/>
    <w:rsid w:val="00432B38"/>
    <w:rsid w:val="00433283"/>
    <w:rsid w:val="004333A4"/>
    <w:rsid w:val="00433909"/>
    <w:rsid w:val="00433E95"/>
    <w:rsid w:val="00434824"/>
    <w:rsid w:val="004349B8"/>
    <w:rsid w:val="00434B8E"/>
    <w:rsid w:val="00434DDA"/>
    <w:rsid w:val="004372FD"/>
    <w:rsid w:val="00440428"/>
    <w:rsid w:val="00441C09"/>
    <w:rsid w:val="0044204C"/>
    <w:rsid w:val="004421FC"/>
    <w:rsid w:val="00442489"/>
    <w:rsid w:val="00442533"/>
    <w:rsid w:val="004434D9"/>
    <w:rsid w:val="00443F07"/>
    <w:rsid w:val="00444C28"/>
    <w:rsid w:val="00445568"/>
    <w:rsid w:val="004459BE"/>
    <w:rsid w:val="00445B43"/>
    <w:rsid w:val="00445DD2"/>
    <w:rsid w:val="00446010"/>
    <w:rsid w:val="00446299"/>
    <w:rsid w:val="004466B9"/>
    <w:rsid w:val="004477B1"/>
    <w:rsid w:val="00447803"/>
    <w:rsid w:val="00447AF6"/>
    <w:rsid w:val="00447BC1"/>
    <w:rsid w:val="00447CE3"/>
    <w:rsid w:val="00450246"/>
    <w:rsid w:val="00450AA0"/>
    <w:rsid w:val="00450C5D"/>
    <w:rsid w:val="0045173D"/>
    <w:rsid w:val="00453D35"/>
    <w:rsid w:val="0045436D"/>
    <w:rsid w:val="00454582"/>
    <w:rsid w:val="0045611C"/>
    <w:rsid w:val="004563F2"/>
    <w:rsid w:val="00457FE6"/>
    <w:rsid w:val="00460AB5"/>
    <w:rsid w:val="00460AD3"/>
    <w:rsid w:val="00461B16"/>
    <w:rsid w:val="00461DE2"/>
    <w:rsid w:val="00461EBD"/>
    <w:rsid w:val="00462C92"/>
    <w:rsid w:val="00462D0F"/>
    <w:rsid w:val="00464085"/>
    <w:rsid w:val="004662E1"/>
    <w:rsid w:val="00466468"/>
    <w:rsid w:val="00470C0C"/>
    <w:rsid w:val="00470F8D"/>
    <w:rsid w:val="004710C0"/>
    <w:rsid w:val="00471215"/>
    <w:rsid w:val="00471A8B"/>
    <w:rsid w:val="004722E0"/>
    <w:rsid w:val="00473536"/>
    <w:rsid w:val="00474349"/>
    <w:rsid w:val="004757C8"/>
    <w:rsid w:val="00476248"/>
    <w:rsid w:val="004769A8"/>
    <w:rsid w:val="00476ECD"/>
    <w:rsid w:val="00477645"/>
    <w:rsid w:val="00477EE0"/>
    <w:rsid w:val="00480560"/>
    <w:rsid w:val="00480A2C"/>
    <w:rsid w:val="004821B7"/>
    <w:rsid w:val="00485020"/>
    <w:rsid w:val="00485E63"/>
    <w:rsid w:val="0048668F"/>
    <w:rsid w:val="00486C70"/>
    <w:rsid w:val="00486C8E"/>
    <w:rsid w:val="004872B7"/>
    <w:rsid w:val="0048732D"/>
    <w:rsid w:val="00490958"/>
    <w:rsid w:val="00490A8E"/>
    <w:rsid w:val="00490BBD"/>
    <w:rsid w:val="00491979"/>
    <w:rsid w:val="00491BAA"/>
    <w:rsid w:val="004922A8"/>
    <w:rsid w:val="0049243E"/>
    <w:rsid w:val="004928AB"/>
    <w:rsid w:val="00492AB3"/>
    <w:rsid w:val="00494109"/>
    <w:rsid w:val="00494715"/>
    <w:rsid w:val="00494A20"/>
    <w:rsid w:val="00494B54"/>
    <w:rsid w:val="00495BAE"/>
    <w:rsid w:val="004960E3"/>
    <w:rsid w:val="004973C8"/>
    <w:rsid w:val="00497923"/>
    <w:rsid w:val="004A057F"/>
    <w:rsid w:val="004A1285"/>
    <w:rsid w:val="004A1710"/>
    <w:rsid w:val="004A1E40"/>
    <w:rsid w:val="004A2648"/>
    <w:rsid w:val="004A382D"/>
    <w:rsid w:val="004A4693"/>
    <w:rsid w:val="004A4AF8"/>
    <w:rsid w:val="004A4D62"/>
    <w:rsid w:val="004A5FBF"/>
    <w:rsid w:val="004A6778"/>
    <w:rsid w:val="004A6947"/>
    <w:rsid w:val="004A7125"/>
    <w:rsid w:val="004A7E83"/>
    <w:rsid w:val="004B066C"/>
    <w:rsid w:val="004B0A56"/>
    <w:rsid w:val="004B0F75"/>
    <w:rsid w:val="004B11A7"/>
    <w:rsid w:val="004B166F"/>
    <w:rsid w:val="004B17CB"/>
    <w:rsid w:val="004B2B00"/>
    <w:rsid w:val="004B3191"/>
    <w:rsid w:val="004B33BC"/>
    <w:rsid w:val="004B42E7"/>
    <w:rsid w:val="004B5F60"/>
    <w:rsid w:val="004B69D6"/>
    <w:rsid w:val="004B7A21"/>
    <w:rsid w:val="004C01FF"/>
    <w:rsid w:val="004C07FE"/>
    <w:rsid w:val="004C0E96"/>
    <w:rsid w:val="004C1718"/>
    <w:rsid w:val="004C3627"/>
    <w:rsid w:val="004C3C3E"/>
    <w:rsid w:val="004C3CBF"/>
    <w:rsid w:val="004C464C"/>
    <w:rsid w:val="004C4732"/>
    <w:rsid w:val="004C7C61"/>
    <w:rsid w:val="004C7F66"/>
    <w:rsid w:val="004D0961"/>
    <w:rsid w:val="004D0ACE"/>
    <w:rsid w:val="004D1299"/>
    <w:rsid w:val="004D16B5"/>
    <w:rsid w:val="004D1853"/>
    <w:rsid w:val="004D1CED"/>
    <w:rsid w:val="004D27E6"/>
    <w:rsid w:val="004D357C"/>
    <w:rsid w:val="004D35AD"/>
    <w:rsid w:val="004D4062"/>
    <w:rsid w:val="004D41EB"/>
    <w:rsid w:val="004D4298"/>
    <w:rsid w:val="004D4459"/>
    <w:rsid w:val="004D7A70"/>
    <w:rsid w:val="004E0EC5"/>
    <w:rsid w:val="004E120E"/>
    <w:rsid w:val="004E2C77"/>
    <w:rsid w:val="004E3294"/>
    <w:rsid w:val="004E461F"/>
    <w:rsid w:val="004E486F"/>
    <w:rsid w:val="004E4FDD"/>
    <w:rsid w:val="004E69E0"/>
    <w:rsid w:val="004E6A7A"/>
    <w:rsid w:val="004F0542"/>
    <w:rsid w:val="004F06EA"/>
    <w:rsid w:val="004F243F"/>
    <w:rsid w:val="004F26A3"/>
    <w:rsid w:val="004F27CF"/>
    <w:rsid w:val="004F2C4C"/>
    <w:rsid w:val="004F305E"/>
    <w:rsid w:val="004F3250"/>
    <w:rsid w:val="004F3C7C"/>
    <w:rsid w:val="004F401D"/>
    <w:rsid w:val="004F472B"/>
    <w:rsid w:val="004F541A"/>
    <w:rsid w:val="004F570C"/>
    <w:rsid w:val="004F59CC"/>
    <w:rsid w:val="004F7395"/>
    <w:rsid w:val="004F76E2"/>
    <w:rsid w:val="0050006B"/>
    <w:rsid w:val="00500ACF"/>
    <w:rsid w:val="00501F44"/>
    <w:rsid w:val="00502829"/>
    <w:rsid w:val="00502CEF"/>
    <w:rsid w:val="005040FD"/>
    <w:rsid w:val="005052F0"/>
    <w:rsid w:val="00505B7C"/>
    <w:rsid w:val="00505C32"/>
    <w:rsid w:val="00505F81"/>
    <w:rsid w:val="00507EE2"/>
    <w:rsid w:val="005104F0"/>
    <w:rsid w:val="00511160"/>
    <w:rsid w:val="0051137F"/>
    <w:rsid w:val="005115D6"/>
    <w:rsid w:val="0051169B"/>
    <w:rsid w:val="00511FEF"/>
    <w:rsid w:val="005121A0"/>
    <w:rsid w:val="00512A70"/>
    <w:rsid w:val="00512AC1"/>
    <w:rsid w:val="00512D48"/>
    <w:rsid w:val="00513E6F"/>
    <w:rsid w:val="00514EB8"/>
    <w:rsid w:val="005154A3"/>
    <w:rsid w:val="00515877"/>
    <w:rsid w:val="0051673C"/>
    <w:rsid w:val="005169BB"/>
    <w:rsid w:val="005179A9"/>
    <w:rsid w:val="0052009D"/>
    <w:rsid w:val="0052014E"/>
    <w:rsid w:val="00521D1C"/>
    <w:rsid w:val="00521D36"/>
    <w:rsid w:val="005220E1"/>
    <w:rsid w:val="00523E1B"/>
    <w:rsid w:val="005248B7"/>
    <w:rsid w:val="00524CB1"/>
    <w:rsid w:val="0052539D"/>
    <w:rsid w:val="00525985"/>
    <w:rsid w:val="005277FE"/>
    <w:rsid w:val="00527E39"/>
    <w:rsid w:val="00527F4C"/>
    <w:rsid w:val="00530BA6"/>
    <w:rsid w:val="00531937"/>
    <w:rsid w:val="00531999"/>
    <w:rsid w:val="0053246A"/>
    <w:rsid w:val="00532607"/>
    <w:rsid w:val="00532C20"/>
    <w:rsid w:val="00533F4E"/>
    <w:rsid w:val="00534502"/>
    <w:rsid w:val="00534B43"/>
    <w:rsid w:val="00535D57"/>
    <w:rsid w:val="0053651E"/>
    <w:rsid w:val="00536E56"/>
    <w:rsid w:val="00537AF1"/>
    <w:rsid w:val="00540070"/>
    <w:rsid w:val="0054080B"/>
    <w:rsid w:val="00541179"/>
    <w:rsid w:val="00543906"/>
    <w:rsid w:val="00543988"/>
    <w:rsid w:val="005439FC"/>
    <w:rsid w:val="0054462D"/>
    <w:rsid w:val="00544E58"/>
    <w:rsid w:val="00546014"/>
    <w:rsid w:val="0054692A"/>
    <w:rsid w:val="00546ADB"/>
    <w:rsid w:val="00547983"/>
    <w:rsid w:val="00547A27"/>
    <w:rsid w:val="00547AD7"/>
    <w:rsid w:val="00547E99"/>
    <w:rsid w:val="00550B6A"/>
    <w:rsid w:val="0055132F"/>
    <w:rsid w:val="005523C8"/>
    <w:rsid w:val="005525F8"/>
    <w:rsid w:val="0055275F"/>
    <w:rsid w:val="00553F0E"/>
    <w:rsid w:val="00554347"/>
    <w:rsid w:val="00554B22"/>
    <w:rsid w:val="00554D35"/>
    <w:rsid w:val="005550E8"/>
    <w:rsid w:val="00555FCC"/>
    <w:rsid w:val="005563B1"/>
    <w:rsid w:val="00557E6E"/>
    <w:rsid w:val="005600B7"/>
    <w:rsid w:val="0056070F"/>
    <w:rsid w:val="00560B26"/>
    <w:rsid w:val="00560B9C"/>
    <w:rsid w:val="00560E52"/>
    <w:rsid w:val="00561225"/>
    <w:rsid w:val="005620AD"/>
    <w:rsid w:val="00563B43"/>
    <w:rsid w:val="00564569"/>
    <w:rsid w:val="005657DA"/>
    <w:rsid w:val="005657FE"/>
    <w:rsid w:val="00565959"/>
    <w:rsid w:val="005679D7"/>
    <w:rsid w:val="00567B27"/>
    <w:rsid w:val="00570114"/>
    <w:rsid w:val="005704DC"/>
    <w:rsid w:val="0057063D"/>
    <w:rsid w:val="00571552"/>
    <w:rsid w:val="00571C71"/>
    <w:rsid w:val="00572398"/>
    <w:rsid w:val="00572B64"/>
    <w:rsid w:val="00572C1F"/>
    <w:rsid w:val="0057491D"/>
    <w:rsid w:val="00575610"/>
    <w:rsid w:val="005759BF"/>
    <w:rsid w:val="00575A44"/>
    <w:rsid w:val="00575CDC"/>
    <w:rsid w:val="00576A5E"/>
    <w:rsid w:val="00576E63"/>
    <w:rsid w:val="005807CB"/>
    <w:rsid w:val="005808C6"/>
    <w:rsid w:val="00583304"/>
    <w:rsid w:val="005838D4"/>
    <w:rsid w:val="00583F89"/>
    <w:rsid w:val="0058506E"/>
    <w:rsid w:val="00586020"/>
    <w:rsid w:val="00586DFF"/>
    <w:rsid w:val="0058709F"/>
    <w:rsid w:val="00587193"/>
    <w:rsid w:val="00590287"/>
    <w:rsid w:val="005921F9"/>
    <w:rsid w:val="00592625"/>
    <w:rsid w:val="005938AE"/>
    <w:rsid w:val="00593D62"/>
    <w:rsid w:val="005956E1"/>
    <w:rsid w:val="00595BAD"/>
    <w:rsid w:val="005967D1"/>
    <w:rsid w:val="00596C1B"/>
    <w:rsid w:val="00596C60"/>
    <w:rsid w:val="00597BFF"/>
    <w:rsid w:val="005A0501"/>
    <w:rsid w:val="005A0692"/>
    <w:rsid w:val="005A14B9"/>
    <w:rsid w:val="005A1A2E"/>
    <w:rsid w:val="005A233F"/>
    <w:rsid w:val="005A2A47"/>
    <w:rsid w:val="005A2DE3"/>
    <w:rsid w:val="005A2F9B"/>
    <w:rsid w:val="005A3160"/>
    <w:rsid w:val="005A354C"/>
    <w:rsid w:val="005A56C8"/>
    <w:rsid w:val="005A5E69"/>
    <w:rsid w:val="005A6033"/>
    <w:rsid w:val="005A71BF"/>
    <w:rsid w:val="005A72FB"/>
    <w:rsid w:val="005A7423"/>
    <w:rsid w:val="005A7C64"/>
    <w:rsid w:val="005A7DD4"/>
    <w:rsid w:val="005B032F"/>
    <w:rsid w:val="005B0366"/>
    <w:rsid w:val="005B12C0"/>
    <w:rsid w:val="005B15A2"/>
    <w:rsid w:val="005B2141"/>
    <w:rsid w:val="005B24EE"/>
    <w:rsid w:val="005B2ED7"/>
    <w:rsid w:val="005B3244"/>
    <w:rsid w:val="005B335D"/>
    <w:rsid w:val="005B37AC"/>
    <w:rsid w:val="005B38AE"/>
    <w:rsid w:val="005B39AA"/>
    <w:rsid w:val="005B3AB8"/>
    <w:rsid w:val="005B3AC3"/>
    <w:rsid w:val="005B3AF2"/>
    <w:rsid w:val="005B5D09"/>
    <w:rsid w:val="005B6439"/>
    <w:rsid w:val="005B646A"/>
    <w:rsid w:val="005B756D"/>
    <w:rsid w:val="005C05DB"/>
    <w:rsid w:val="005C1D65"/>
    <w:rsid w:val="005C2AA1"/>
    <w:rsid w:val="005C2D25"/>
    <w:rsid w:val="005C352A"/>
    <w:rsid w:val="005C3584"/>
    <w:rsid w:val="005C446F"/>
    <w:rsid w:val="005C456E"/>
    <w:rsid w:val="005C47F7"/>
    <w:rsid w:val="005C4E2D"/>
    <w:rsid w:val="005C55EF"/>
    <w:rsid w:val="005C5A44"/>
    <w:rsid w:val="005C6641"/>
    <w:rsid w:val="005C6852"/>
    <w:rsid w:val="005C7302"/>
    <w:rsid w:val="005D0EB3"/>
    <w:rsid w:val="005D295E"/>
    <w:rsid w:val="005D334A"/>
    <w:rsid w:val="005D3A59"/>
    <w:rsid w:val="005D4A73"/>
    <w:rsid w:val="005D507A"/>
    <w:rsid w:val="005D5CD3"/>
    <w:rsid w:val="005D6102"/>
    <w:rsid w:val="005E0F2A"/>
    <w:rsid w:val="005E135D"/>
    <w:rsid w:val="005E20B8"/>
    <w:rsid w:val="005E2A08"/>
    <w:rsid w:val="005E315F"/>
    <w:rsid w:val="005E3414"/>
    <w:rsid w:val="005E378F"/>
    <w:rsid w:val="005E4359"/>
    <w:rsid w:val="005E4682"/>
    <w:rsid w:val="005E524C"/>
    <w:rsid w:val="005E647F"/>
    <w:rsid w:val="005E64D8"/>
    <w:rsid w:val="005E68BB"/>
    <w:rsid w:val="005E691C"/>
    <w:rsid w:val="005E6FA3"/>
    <w:rsid w:val="005E78E3"/>
    <w:rsid w:val="005E78FF"/>
    <w:rsid w:val="005E7A1A"/>
    <w:rsid w:val="005F05A1"/>
    <w:rsid w:val="005F0831"/>
    <w:rsid w:val="005F0F32"/>
    <w:rsid w:val="005F1AB6"/>
    <w:rsid w:val="005F2D77"/>
    <w:rsid w:val="005F2FCC"/>
    <w:rsid w:val="005F322D"/>
    <w:rsid w:val="005F37CE"/>
    <w:rsid w:val="005F3C68"/>
    <w:rsid w:val="005F410A"/>
    <w:rsid w:val="005F445F"/>
    <w:rsid w:val="005F4539"/>
    <w:rsid w:val="005F5282"/>
    <w:rsid w:val="005F5A3C"/>
    <w:rsid w:val="005F5E2A"/>
    <w:rsid w:val="005F62E7"/>
    <w:rsid w:val="005F7230"/>
    <w:rsid w:val="005F74A2"/>
    <w:rsid w:val="005F7909"/>
    <w:rsid w:val="005F7955"/>
    <w:rsid w:val="005F79B0"/>
    <w:rsid w:val="00600CD1"/>
    <w:rsid w:val="0060284F"/>
    <w:rsid w:val="00603156"/>
    <w:rsid w:val="006035FA"/>
    <w:rsid w:val="00603F2E"/>
    <w:rsid w:val="006042F2"/>
    <w:rsid w:val="00604C09"/>
    <w:rsid w:val="006053BB"/>
    <w:rsid w:val="006054DE"/>
    <w:rsid w:val="006057DF"/>
    <w:rsid w:val="0060656D"/>
    <w:rsid w:val="00606BEA"/>
    <w:rsid w:val="00607090"/>
    <w:rsid w:val="00607A7B"/>
    <w:rsid w:val="00607B90"/>
    <w:rsid w:val="0061097A"/>
    <w:rsid w:val="00612E32"/>
    <w:rsid w:val="00613578"/>
    <w:rsid w:val="006151E6"/>
    <w:rsid w:val="00616BB8"/>
    <w:rsid w:val="00616D4D"/>
    <w:rsid w:val="00616DDF"/>
    <w:rsid w:val="0061762E"/>
    <w:rsid w:val="00620334"/>
    <w:rsid w:val="006214C1"/>
    <w:rsid w:val="00621BCE"/>
    <w:rsid w:val="0062296C"/>
    <w:rsid w:val="00624E3D"/>
    <w:rsid w:val="006252F8"/>
    <w:rsid w:val="00625CE4"/>
    <w:rsid w:val="00626363"/>
    <w:rsid w:val="00626420"/>
    <w:rsid w:val="00630D24"/>
    <w:rsid w:val="006310F1"/>
    <w:rsid w:val="00631349"/>
    <w:rsid w:val="0063204B"/>
    <w:rsid w:val="00632AE6"/>
    <w:rsid w:val="0063336C"/>
    <w:rsid w:val="00634C76"/>
    <w:rsid w:val="006357A0"/>
    <w:rsid w:val="006358FE"/>
    <w:rsid w:val="00636004"/>
    <w:rsid w:val="00636138"/>
    <w:rsid w:val="00636664"/>
    <w:rsid w:val="00636CF5"/>
    <w:rsid w:val="00636E9E"/>
    <w:rsid w:val="00640844"/>
    <w:rsid w:val="00640D50"/>
    <w:rsid w:val="00640F63"/>
    <w:rsid w:val="00641598"/>
    <w:rsid w:val="00642771"/>
    <w:rsid w:val="0064287A"/>
    <w:rsid w:val="00642E2E"/>
    <w:rsid w:val="00643D2F"/>
    <w:rsid w:val="00644219"/>
    <w:rsid w:val="006443BD"/>
    <w:rsid w:val="00644EC7"/>
    <w:rsid w:val="006464D6"/>
    <w:rsid w:val="006474FD"/>
    <w:rsid w:val="00647FC2"/>
    <w:rsid w:val="00650DDA"/>
    <w:rsid w:val="00650EEB"/>
    <w:rsid w:val="00650FE7"/>
    <w:rsid w:val="00651257"/>
    <w:rsid w:val="006517C5"/>
    <w:rsid w:val="00651AA0"/>
    <w:rsid w:val="00651ED5"/>
    <w:rsid w:val="006520DE"/>
    <w:rsid w:val="006523B5"/>
    <w:rsid w:val="00652405"/>
    <w:rsid w:val="006535A1"/>
    <w:rsid w:val="00654254"/>
    <w:rsid w:val="006542E6"/>
    <w:rsid w:val="006556B3"/>
    <w:rsid w:val="006559F5"/>
    <w:rsid w:val="00655B61"/>
    <w:rsid w:val="00656419"/>
    <w:rsid w:val="00656EED"/>
    <w:rsid w:val="00657724"/>
    <w:rsid w:val="00657C1A"/>
    <w:rsid w:val="00660D3C"/>
    <w:rsid w:val="00661951"/>
    <w:rsid w:val="00661F4D"/>
    <w:rsid w:val="00663852"/>
    <w:rsid w:val="0066493B"/>
    <w:rsid w:val="00664D2D"/>
    <w:rsid w:val="00665926"/>
    <w:rsid w:val="00666274"/>
    <w:rsid w:val="00666699"/>
    <w:rsid w:val="00666B75"/>
    <w:rsid w:val="00667EC5"/>
    <w:rsid w:val="006700AA"/>
    <w:rsid w:val="00670841"/>
    <w:rsid w:val="00670D4D"/>
    <w:rsid w:val="006726C8"/>
    <w:rsid w:val="006727FF"/>
    <w:rsid w:val="00672938"/>
    <w:rsid w:val="00672AFF"/>
    <w:rsid w:val="006736DA"/>
    <w:rsid w:val="00673C39"/>
    <w:rsid w:val="00674D4D"/>
    <w:rsid w:val="00674F7A"/>
    <w:rsid w:val="00674FA0"/>
    <w:rsid w:val="0067510C"/>
    <w:rsid w:val="00675925"/>
    <w:rsid w:val="0067636A"/>
    <w:rsid w:val="00676C97"/>
    <w:rsid w:val="00676D63"/>
    <w:rsid w:val="00677BE8"/>
    <w:rsid w:val="006803C1"/>
    <w:rsid w:val="00680EAF"/>
    <w:rsid w:val="0068134C"/>
    <w:rsid w:val="006814DC"/>
    <w:rsid w:val="00682014"/>
    <w:rsid w:val="006845A0"/>
    <w:rsid w:val="00684765"/>
    <w:rsid w:val="006857B0"/>
    <w:rsid w:val="00685CD9"/>
    <w:rsid w:val="006868CD"/>
    <w:rsid w:val="006875E0"/>
    <w:rsid w:val="006878B4"/>
    <w:rsid w:val="00687FCE"/>
    <w:rsid w:val="006903F2"/>
    <w:rsid w:val="006907B5"/>
    <w:rsid w:val="0069115B"/>
    <w:rsid w:val="0069130C"/>
    <w:rsid w:val="00691425"/>
    <w:rsid w:val="006919A1"/>
    <w:rsid w:val="00691A46"/>
    <w:rsid w:val="006922E1"/>
    <w:rsid w:val="00692540"/>
    <w:rsid w:val="006938E5"/>
    <w:rsid w:val="00694309"/>
    <w:rsid w:val="006947F0"/>
    <w:rsid w:val="0069495E"/>
    <w:rsid w:val="00694D58"/>
    <w:rsid w:val="00695A59"/>
    <w:rsid w:val="00695D2B"/>
    <w:rsid w:val="00695F5F"/>
    <w:rsid w:val="0069605A"/>
    <w:rsid w:val="00696FDD"/>
    <w:rsid w:val="0069750A"/>
    <w:rsid w:val="006A145D"/>
    <w:rsid w:val="006A15B0"/>
    <w:rsid w:val="006A1837"/>
    <w:rsid w:val="006A2A12"/>
    <w:rsid w:val="006A2AB7"/>
    <w:rsid w:val="006A400D"/>
    <w:rsid w:val="006A45A4"/>
    <w:rsid w:val="006A4F71"/>
    <w:rsid w:val="006A5540"/>
    <w:rsid w:val="006A55A1"/>
    <w:rsid w:val="006A75E3"/>
    <w:rsid w:val="006A778A"/>
    <w:rsid w:val="006B03E3"/>
    <w:rsid w:val="006B0BCF"/>
    <w:rsid w:val="006B10B7"/>
    <w:rsid w:val="006B1490"/>
    <w:rsid w:val="006B26B6"/>
    <w:rsid w:val="006B275B"/>
    <w:rsid w:val="006B3167"/>
    <w:rsid w:val="006B3B77"/>
    <w:rsid w:val="006B3DF8"/>
    <w:rsid w:val="006B4618"/>
    <w:rsid w:val="006B5538"/>
    <w:rsid w:val="006B5B99"/>
    <w:rsid w:val="006B5BBF"/>
    <w:rsid w:val="006B66F2"/>
    <w:rsid w:val="006B79E3"/>
    <w:rsid w:val="006C1B30"/>
    <w:rsid w:val="006C27FD"/>
    <w:rsid w:val="006C2EFF"/>
    <w:rsid w:val="006C322C"/>
    <w:rsid w:val="006C367F"/>
    <w:rsid w:val="006C4CD1"/>
    <w:rsid w:val="006C559B"/>
    <w:rsid w:val="006C6B99"/>
    <w:rsid w:val="006C6DE4"/>
    <w:rsid w:val="006C73A9"/>
    <w:rsid w:val="006C7825"/>
    <w:rsid w:val="006D16EF"/>
    <w:rsid w:val="006D1C29"/>
    <w:rsid w:val="006D1C88"/>
    <w:rsid w:val="006D1FC5"/>
    <w:rsid w:val="006D200D"/>
    <w:rsid w:val="006D2548"/>
    <w:rsid w:val="006D27E1"/>
    <w:rsid w:val="006D2EE1"/>
    <w:rsid w:val="006D3930"/>
    <w:rsid w:val="006D4400"/>
    <w:rsid w:val="006D460F"/>
    <w:rsid w:val="006D4665"/>
    <w:rsid w:val="006D4918"/>
    <w:rsid w:val="006D4E9A"/>
    <w:rsid w:val="006D5F4F"/>
    <w:rsid w:val="006D6A1E"/>
    <w:rsid w:val="006D6CB3"/>
    <w:rsid w:val="006E1025"/>
    <w:rsid w:val="006E144D"/>
    <w:rsid w:val="006E1717"/>
    <w:rsid w:val="006E211E"/>
    <w:rsid w:val="006E2A9B"/>
    <w:rsid w:val="006E3DEB"/>
    <w:rsid w:val="006E4CC3"/>
    <w:rsid w:val="006E4F82"/>
    <w:rsid w:val="006E5757"/>
    <w:rsid w:val="006E5DF1"/>
    <w:rsid w:val="006E6E01"/>
    <w:rsid w:val="006E79F3"/>
    <w:rsid w:val="006E7FD2"/>
    <w:rsid w:val="006F0057"/>
    <w:rsid w:val="006F0327"/>
    <w:rsid w:val="006F1197"/>
    <w:rsid w:val="006F158D"/>
    <w:rsid w:val="006F15D0"/>
    <w:rsid w:val="006F1DEF"/>
    <w:rsid w:val="006F2886"/>
    <w:rsid w:val="006F3AA0"/>
    <w:rsid w:val="006F56BF"/>
    <w:rsid w:val="006F6D72"/>
    <w:rsid w:val="006F6FAF"/>
    <w:rsid w:val="006F6FCA"/>
    <w:rsid w:val="006F70FD"/>
    <w:rsid w:val="006F7728"/>
    <w:rsid w:val="006F79C1"/>
    <w:rsid w:val="006F7E3B"/>
    <w:rsid w:val="007000C0"/>
    <w:rsid w:val="00700D21"/>
    <w:rsid w:val="00701297"/>
    <w:rsid w:val="00701C37"/>
    <w:rsid w:val="00701D3E"/>
    <w:rsid w:val="00702434"/>
    <w:rsid w:val="00702BD1"/>
    <w:rsid w:val="00702FC9"/>
    <w:rsid w:val="0070366E"/>
    <w:rsid w:val="00703891"/>
    <w:rsid w:val="00703B89"/>
    <w:rsid w:val="00705648"/>
    <w:rsid w:val="00705720"/>
    <w:rsid w:val="0070671F"/>
    <w:rsid w:val="007075D8"/>
    <w:rsid w:val="007076BA"/>
    <w:rsid w:val="007116FD"/>
    <w:rsid w:val="00711AE8"/>
    <w:rsid w:val="0071213C"/>
    <w:rsid w:val="007127D1"/>
    <w:rsid w:val="00712D3E"/>
    <w:rsid w:val="00714B85"/>
    <w:rsid w:val="00715382"/>
    <w:rsid w:val="00715F8E"/>
    <w:rsid w:val="00715FAD"/>
    <w:rsid w:val="00717665"/>
    <w:rsid w:val="007176EE"/>
    <w:rsid w:val="0071773F"/>
    <w:rsid w:val="00720416"/>
    <w:rsid w:val="0072080E"/>
    <w:rsid w:val="007208AB"/>
    <w:rsid w:val="007208E7"/>
    <w:rsid w:val="0072182E"/>
    <w:rsid w:val="007225C3"/>
    <w:rsid w:val="00722E44"/>
    <w:rsid w:val="007235EB"/>
    <w:rsid w:val="00724362"/>
    <w:rsid w:val="00724EE3"/>
    <w:rsid w:val="0072544F"/>
    <w:rsid w:val="00725B23"/>
    <w:rsid w:val="00725E9C"/>
    <w:rsid w:val="0072649C"/>
    <w:rsid w:val="0072650C"/>
    <w:rsid w:val="0072762C"/>
    <w:rsid w:val="0072777C"/>
    <w:rsid w:val="0072794C"/>
    <w:rsid w:val="00727959"/>
    <w:rsid w:val="00727BCF"/>
    <w:rsid w:val="00727F7F"/>
    <w:rsid w:val="007319EA"/>
    <w:rsid w:val="00731F70"/>
    <w:rsid w:val="00731FE3"/>
    <w:rsid w:val="00732694"/>
    <w:rsid w:val="007329C6"/>
    <w:rsid w:val="0073339C"/>
    <w:rsid w:val="00733CEA"/>
    <w:rsid w:val="00734209"/>
    <w:rsid w:val="007342C7"/>
    <w:rsid w:val="00735D67"/>
    <w:rsid w:val="0073637A"/>
    <w:rsid w:val="00737242"/>
    <w:rsid w:val="0073728B"/>
    <w:rsid w:val="007373D0"/>
    <w:rsid w:val="007374BC"/>
    <w:rsid w:val="00737A75"/>
    <w:rsid w:val="00741271"/>
    <w:rsid w:val="0074185F"/>
    <w:rsid w:val="007423FE"/>
    <w:rsid w:val="00742DBC"/>
    <w:rsid w:val="0074322B"/>
    <w:rsid w:val="0074332F"/>
    <w:rsid w:val="00743594"/>
    <w:rsid w:val="00744592"/>
    <w:rsid w:val="00744CC9"/>
    <w:rsid w:val="00744E53"/>
    <w:rsid w:val="00744E90"/>
    <w:rsid w:val="00744EB3"/>
    <w:rsid w:val="007466E2"/>
    <w:rsid w:val="007469B6"/>
    <w:rsid w:val="00747372"/>
    <w:rsid w:val="00747776"/>
    <w:rsid w:val="00750E0A"/>
    <w:rsid w:val="00751422"/>
    <w:rsid w:val="0075220D"/>
    <w:rsid w:val="007522A6"/>
    <w:rsid w:val="007533C3"/>
    <w:rsid w:val="00753939"/>
    <w:rsid w:val="00753A5E"/>
    <w:rsid w:val="007548EE"/>
    <w:rsid w:val="007550D5"/>
    <w:rsid w:val="007556CF"/>
    <w:rsid w:val="00755966"/>
    <w:rsid w:val="007559C5"/>
    <w:rsid w:val="00755C96"/>
    <w:rsid w:val="007564E1"/>
    <w:rsid w:val="00756D83"/>
    <w:rsid w:val="00757C03"/>
    <w:rsid w:val="00757FE9"/>
    <w:rsid w:val="00760A74"/>
    <w:rsid w:val="00760CD4"/>
    <w:rsid w:val="007611A9"/>
    <w:rsid w:val="00762BB8"/>
    <w:rsid w:val="00763361"/>
    <w:rsid w:val="007640E7"/>
    <w:rsid w:val="00764A54"/>
    <w:rsid w:val="00764D34"/>
    <w:rsid w:val="00764F02"/>
    <w:rsid w:val="00765674"/>
    <w:rsid w:val="00766C6D"/>
    <w:rsid w:val="00767A50"/>
    <w:rsid w:val="00770EB8"/>
    <w:rsid w:val="007715A4"/>
    <w:rsid w:val="0077184B"/>
    <w:rsid w:val="0077251F"/>
    <w:rsid w:val="0077314E"/>
    <w:rsid w:val="00773548"/>
    <w:rsid w:val="00773551"/>
    <w:rsid w:val="007735D8"/>
    <w:rsid w:val="00773C93"/>
    <w:rsid w:val="0077436F"/>
    <w:rsid w:val="00774900"/>
    <w:rsid w:val="00774FCB"/>
    <w:rsid w:val="007750B3"/>
    <w:rsid w:val="0077537E"/>
    <w:rsid w:val="007759DB"/>
    <w:rsid w:val="00775C54"/>
    <w:rsid w:val="00775E66"/>
    <w:rsid w:val="00776ED8"/>
    <w:rsid w:val="00777DAE"/>
    <w:rsid w:val="00780464"/>
    <w:rsid w:val="007806A3"/>
    <w:rsid w:val="00781B8D"/>
    <w:rsid w:val="00781E7B"/>
    <w:rsid w:val="00781FDF"/>
    <w:rsid w:val="007821B5"/>
    <w:rsid w:val="00782320"/>
    <w:rsid w:val="00782706"/>
    <w:rsid w:val="007838A7"/>
    <w:rsid w:val="00783A4B"/>
    <w:rsid w:val="00784138"/>
    <w:rsid w:val="00784735"/>
    <w:rsid w:val="007847F7"/>
    <w:rsid w:val="007849A0"/>
    <w:rsid w:val="00785AD7"/>
    <w:rsid w:val="007866CD"/>
    <w:rsid w:val="007870DA"/>
    <w:rsid w:val="00787179"/>
    <w:rsid w:val="00787874"/>
    <w:rsid w:val="00787BC9"/>
    <w:rsid w:val="00787BD5"/>
    <w:rsid w:val="007903EF"/>
    <w:rsid w:val="00790C60"/>
    <w:rsid w:val="00791E97"/>
    <w:rsid w:val="00792B64"/>
    <w:rsid w:val="007936F9"/>
    <w:rsid w:val="00794163"/>
    <w:rsid w:val="00794941"/>
    <w:rsid w:val="00795573"/>
    <w:rsid w:val="007966AB"/>
    <w:rsid w:val="007966B5"/>
    <w:rsid w:val="00796C15"/>
    <w:rsid w:val="00797FC7"/>
    <w:rsid w:val="007A0B15"/>
    <w:rsid w:val="007A1637"/>
    <w:rsid w:val="007A1A14"/>
    <w:rsid w:val="007A2EC8"/>
    <w:rsid w:val="007A5190"/>
    <w:rsid w:val="007A53A3"/>
    <w:rsid w:val="007A5AF9"/>
    <w:rsid w:val="007A6AC3"/>
    <w:rsid w:val="007A7019"/>
    <w:rsid w:val="007A765A"/>
    <w:rsid w:val="007A791C"/>
    <w:rsid w:val="007A792A"/>
    <w:rsid w:val="007A79D6"/>
    <w:rsid w:val="007A7EB9"/>
    <w:rsid w:val="007B04D8"/>
    <w:rsid w:val="007B0AFE"/>
    <w:rsid w:val="007B130A"/>
    <w:rsid w:val="007B1549"/>
    <w:rsid w:val="007B1C11"/>
    <w:rsid w:val="007B24C2"/>
    <w:rsid w:val="007B2F65"/>
    <w:rsid w:val="007B2FCD"/>
    <w:rsid w:val="007B3D34"/>
    <w:rsid w:val="007B5810"/>
    <w:rsid w:val="007B68FD"/>
    <w:rsid w:val="007B6BA6"/>
    <w:rsid w:val="007B6F00"/>
    <w:rsid w:val="007C1CB6"/>
    <w:rsid w:val="007C21BC"/>
    <w:rsid w:val="007C2611"/>
    <w:rsid w:val="007C2660"/>
    <w:rsid w:val="007C27D1"/>
    <w:rsid w:val="007C3244"/>
    <w:rsid w:val="007C3252"/>
    <w:rsid w:val="007C377C"/>
    <w:rsid w:val="007C4972"/>
    <w:rsid w:val="007C521A"/>
    <w:rsid w:val="007C52D7"/>
    <w:rsid w:val="007C6933"/>
    <w:rsid w:val="007C6F8B"/>
    <w:rsid w:val="007C7A53"/>
    <w:rsid w:val="007D0A2B"/>
    <w:rsid w:val="007D0AFE"/>
    <w:rsid w:val="007D12C1"/>
    <w:rsid w:val="007D13C2"/>
    <w:rsid w:val="007D1546"/>
    <w:rsid w:val="007D17E3"/>
    <w:rsid w:val="007D1AEA"/>
    <w:rsid w:val="007D227F"/>
    <w:rsid w:val="007D2C77"/>
    <w:rsid w:val="007D4507"/>
    <w:rsid w:val="007D4F07"/>
    <w:rsid w:val="007D5B3D"/>
    <w:rsid w:val="007D632A"/>
    <w:rsid w:val="007D6B45"/>
    <w:rsid w:val="007D6CF7"/>
    <w:rsid w:val="007D7239"/>
    <w:rsid w:val="007D7B7C"/>
    <w:rsid w:val="007E0C93"/>
    <w:rsid w:val="007E1330"/>
    <w:rsid w:val="007E1C32"/>
    <w:rsid w:val="007E2540"/>
    <w:rsid w:val="007E2772"/>
    <w:rsid w:val="007E279B"/>
    <w:rsid w:val="007E2F85"/>
    <w:rsid w:val="007E3B8E"/>
    <w:rsid w:val="007E4A3E"/>
    <w:rsid w:val="007E4AC7"/>
    <w:rsid w:val="007E5473"/>
    <w:rsid w:val="007E5F4C"/>
    <w:rsid w:val="007E6015"/>
    <w:rsid w:val="007E6395"/>
    <w:rsid w:val="007E63AC"/>
    <w:rsid w:val="007E65A1"/>
    <w:rsid w:val="007E6840"/>
    <w:rsid w:val="007E6F1B"/>
    <w:rsid w:val="007E789B"/>
    <w:rsid w:val="007E7C66"/>
    <w:rsid w:val="007F0210"/>
    <w:rsid w:val="007F4045"/>
    <w:rsid w:val="007F423F"/>
    <w:rsid w:val="007F4A82"/>
    <w:rsid w:val="007F4B5B"/>
    <w:rsid w:val="007F5127"/>
    <w:rsid w:val="007F56F4"/>
    <w:rsid w:val="007F59CE"/>
    <w:rsid w:val="007F5FDB"/>
    <w:rsid w:val="007F62DC"/>
    <w:rsid w:val="007F6E18"/>
    <w:rsid w:val="007F6FB8"/>
    <w:rsid w:val="007F7A4A"/>
    <w:rsid w:val="00800796"/>
    <w:rsid w:val="008008E6"/>
    <w:rsid w:val="008020EF"/>
    <w:rsid w:val="0080235B"/>
    <w:rsid w:val="00802424"/>
    <w:rsid w:val="00804677"/>
    <w:rsid w:val="008048BA"/>
    <w:rsid w:val="008053C5"/>
    <w:rsid w:val="008061AC"/>
    <w:rsid w:val="00806374"/>
    <w:rsid w:val="00806F59"/>
    <w:rsid w:val="00811229"/>
    <w:rsid w:val="008135BB"/>
    <w:rsid w:val="00814655"/>
    <w:rsid w:val="00814C29"/>
    <w:rsid w:val="00814D10"/>
    <w:rsid w:val="00815E46"/>
    <w:rsid w:val="00820E77"/>
    <w:rsid w:val="00821173"/>
    <w:rsid w:val="00821A89"/>
    <w:rsid w:val="00821BA4"/>
    <w:rsid w:val="00821E55"/>
    <w:rsid w:val="0082257C"/>
    <w:rsid w:val="008229D4"/>
    <w:rsid w:val="00823373"/>
    <w:rsid w:val="00823D5A"/>
    <w:rsid w:val="0082427C"/>
    <w:rsid w:val="00824D9B"/>
    <w:rsid w:val="00824E62"/>
    <w:rsid w:val="00824F12"/>
    <w:rsid w:val="008258BA"/>
    <w:rsid w:val="008260E3"/>
    <w:rsid w:val="0082617B"/>
    <w:rsid w:val="008278B8"/>
    <w:rsid w:val="00827C56"/>
    <w:rsid w:val="00830260"/>
    <w:rsid w:val="0083092C"/>
    <w:rsid w:val="00830958"/>
    <w:rsid w:val="00830DC9"/>
    <w:rsid w:val="00830FBA"/>
    <w:rsid w:val="00831EA7"/>
    <w:rsid w:val="00832A15"/>
    <w:rsid w:val="00832BB1"/>
    <w:rsid w:val="008333C8"/>
    <w:rsid w:val="008334F0"/>
    <w:rsid w:val="008334FA"/>
    <w:rsid w:val="0083356A"/>
    <w:rsid w:val="008335E4"/>
    <w:rsid w:val="008337BA"/>
    <w:rsid w:val="00833821"/>
    <w:rsid w:val="00833B35"/>
    <w:rsid w:val="00833FC3"/>
    <w:rsid w:val="0083400C"/>
    <w:rsid w:val="00834534"/>
    <w:rsid w:val="008349C0"/>
    <w:rsid w:val="00835DD9"/>
    <w:rsid w:val="00836300"/>
    <w:rsid w:val="00836BB2"/>
    <w:rsid w:val="008372D0"/>
    <w:rsid w:val="008414FC"/>
    <w:rsid w:val="00841DD6"/>
    <w:rsid w:val="00843BAD"/>
    <w:rsid w:val="00843F12"/>
    <w:rsid w:val="008455CD"/>
    <w:rsid w:val="00845692"/>
    <w:rsid w:val="008459EA"/>
    <w:rsid w:val="0084636B"/>
    <w:rsid w:val="008507E8"/>
    <w:rsid w:val="00851FB0"/>
    <w:rsid w:val="00851FFC"/>
    <w:rsid w:val="00852D14"/>
    <w:rsid w:val="008537A6"/>
    <w:rsid w:val="0085415C"/>
    <w:rsid w:val="00854193"/>
    <w:rsid w:val="008541E7"/>
    <w:rsid w:val="0085429B"/>
    <w:rsid w:val="00854B16"/>
    <w:rsid w:val="00854C1F"/>
    <w:rsid w:val="00854DBF"/>
    <w:rsid w:val="00855747"/>
    <w:rsid w:val="0085697D"/>
    <w:rsid w:val="00857901"/>
    <w:rsid w:val="00857ADC"/>
    <w:rsid w:val="00857D02"/>
    <w:rsid w:val="00860A5F"/>
    <w:rsid w:val="00861805"/>
    <w:rsid w:val="00861A35"/>
    <w:rsid w:val="00861ED1"/>
    <w:rsid w:val="008626DA"/>
    <w:rsid w:val="00862D15"/>
    <w:rsid w:val="008635AC"/>
    <w:rsid w:val="008637D9"/>
    <w:rsid w:val="00863A68"/>
    <w:rsid w:val="0086411C"/>
    <w:rsid w:val="00864CF3"/>
    <w:rsid w:val="008677C2"/>
    <w:rsid w:val="00867C69"/>
    <w:rsid w:val="00873280"/>
    <w:rsid w:val="00873D5A"/>
    <w:rsid w:val="00875C1F"/>
    <w:rsid w:val="0087622F"/>
    <w:rsid w:val="0087630D"/>
    <w:rsid w:val="0087668F"/>
    <w:rsid w:val="00876EEE"/>
    <w:rsid w:val="00880002"/>
    <w:rsid w:val="00880B80"/>
    <w:rsid w:val="00880D73"/>
    <w:rsid w:val="008811F4"/>
    <w:rsid w:val="0088194D"/>
    <w:rsid w:val="00881FF2"/>
    <w:rsid w:val="00882863"/>
    <w:rsid w:val="00884CC1"/>
    <w:rsid w:val="00885E6A"/>
    <w:rsid w:val="008866E3"/>
    <w:rsid w:val="00886F21"/>
    <w:rsid w:val="00887E08"/>
    <w:rsid w:val="00887EA4"/>
    <w:rsid w:val="00891AF8"/>
    <w:rsid w:val="008921CD"/>
    <w:rsid w:val="008928C0"/>
    <w:rsid w:val="00892EFC"/>
    <w:rsid w:val="00893438"/>
    <w:rsid w:val="00894108"/>
    <w:rsid w:val="008952C7"/>
    <w:rsid w:val="00895680"/>
    <w:rsid w:val="008959EF"/>
    <w:rsid w:val="00895C6F"/>
    <w:rsid w:val="00896478"/>
    <w:rsid w:val="00896C56"/>
    <w:rsid w:val="00897404"/>
    <w:rsid w:val="00897677"/>
    <w:rsid w:val="00897A9C"/>
    <w:rsid w:val="008A05BE"/>
    <w:rsid w:val="008A0E04"/>
    <w:rsid w:val="008A0E82"/>
    <w:rsid w:val="008A1FE1"/>
    <w:rsid w:val="008A295F"/>
    <w:rsid w:val="008A2B66"/>
    <w:rsid w:val="008A39BF"/>
    <w:rsid w:val="008A3AFD"/>
    <w:rsid w:val="008A3BED"/>
    <w:rsid w:val="008A40CA"/>
    <w:rsid w:val="008A46F4"/>
    <w:rsid w:val="008A493B"/>
    <w:rsid w:val="008A5631"/>
    <w:rsid w:val="008A5933"/>
    <w:rsid w:val="008A5F62"/>
    <w:rsid w:val="008A61C1"/>
    <w:rsid w:val="008A6771"/>
    <w:rsid w:val="008A68FA"/>
    <w:rsid w:val="008A69A4"/>
    <w:rsid w:val="008A749E"/>
    <w:rsid w:val="008A773A"/>
    <w:rsid w:val="008A79FA"/>
    <w:rsid w:val="008B01DE"/>
    <w:rsid w:val="008B05FD"/>
    <w:rsid w:val="008B0AAE"/>
    <w:rsid w:val="008B1294"/>
    <w:rsid w:val="008B1940"/>
    <w:rsid w:val="008B1B5F"/>
    <w:rsid w:val="008B24B5"/>
    <w:rsid w:val="008B2C2E"/>
    <w:rsid w:val="008B2E45"/>
    <w:rsid w:val="008B3CA3"/>
    <w:rsid w:val="008B4EA1"/>
    <w:rsid w:val="008B4F62"/>
    <w:rsid w:val="008B52F3"/>
    <w:rsid w:val="008B5B6D"/>
    <w:rsid w:val="008B6B2C"/>
    <w:rsid w:val="008B7470"/>
    <w:rsid w:val="008B7523"/>
    <w:rsid w:val="008C0E72"/>
    <w:rsid w:val="008C182D"/>
    <w:rsid w:val="008C253B"/>
    <w:rsid w:val="008C27EF"/>
    <w:rsid w:val="008C280A"/>
    <w:rsid w:val="008C2FB4"/>
    <w:rsid w:val="008C3416"/>
    <w:rsid w:val="008C3D09"/>
    <w:rsid w:val="008C40D1"/>
    <w:rsid w:val="008C4272"/>
    <w:rsid w:val="008C4A02"/>
    <w:rsid w:val="008C4B6F"/>
    <w:rsid w:val="008C7426"/>
    <w:rsid w:val="008C7462"/>
    <w:rsid w:val="008C7D10"/>
    <w:rsid w:val="008C7D1E"/>
    <w:rsid w:val="008C7DD6"/>
    <w:rsid w:val="008D01D3"/>
    <w:rsid w:val="008D0B3B"/>
    <w:rsid w:val="008D0E6D"/>
    <w:rsid w:val="008D1066"/>
    <w:rsid w:val="008D128F"/>
    <w:rsid w:val="008D1A36"/>
    <w:rsid w:val="008D1A72"/>
    <w:rsid w:val="008D1D27"/>
    <w:rsid w:val="008D2A81"/>
    <w:rsid w:val="008D2F52"/>
    <w:rsid w:val="008D3914"/>
    <w:rsid w:val="008D3F27"/>
    <w:rsid w:val="008D4AAA"/>
    <w:rsid w:val="008D4BC1"/>
    <w:rsid w:val="008D7865"/>
    <w:rsid w:val="008D7F5B"/>
    <w:rsid w:val="008E04A9"/>
    <w:rsid w:val="008E0587"/>
    <w:rsid w:val="008E0C87"/>
    <w:rsid w:val="008E2E7F"/>
    <w:rsid w:val="008E323D"/>
    <w:rsid w:val="008E406C"/>
    <w:rsid w:val="008E439E"/>
    <w:rsid w:val="008E480D"/>
    <w:rsid w:val="008E5F05"/>
    <w:rsid w:val="008E7161"/>
    <w:rsid w:val="008E72D9"/>
    <w:rsid w:val="008F05BC"/>
    <w:rsid w:val="008F270C"/>
    <w:rsid w:val="008F2ED4"/>
    <w:rsid w:val="008F2FFC"/>
    <w:rsid w:val="008F304D"/>
    <w:rsid w:val="008F3DFB"/>
    <w:rsid w:val="008F4494"/>
    <w:rsid w:val="008F4649"/>
    <w:rsid w:val="008F52A6"/>
    <w:rsid w:val="008F5946"/>
    <w:rsid w:val="008F66C9"/>
    <w:rsid w:val="008F7249"/>
    <w:rsid w:val="008F7271"/>
    <w:rsid w:val="00900D5F"/>
    <w:rsid w:val="009013FD"/>
    <w:rsid w:val="0090175B"/>
    <w:rsid w:val="0090268E"/>
    <w:rsid w:val="009028AE"/>
    <w:rsid w:val="00902963"/>
    <w:rsid w:val="00902DD6"/>
    <w:rsid w:val="00902E03"/>
    <w:rsid w:val="009032C3"/>
    <w:rsid w:val="0090426E"/>
    <w:rsid w:val="00904BA6"/>
    <w:rsid w:val="00904C56"/>
    <w:rsid w:val="00905511"/>
    <w:rsid w:val="00905AB9"/>
    <w:rsid w:val="00906A9A"/>
    <w:rsid w:val="00906ECE"/>
    <w:rsid w:val="009070B4"/>
    <w:rsid w:val="00907487"/>
    <w:rsid w:val="009077E2"/>
    <w:rsid w:val="00911191"/>
    <w:rsid w:val="009113A3"/>
    <w:rsid w:val="00911CB9"/>
    <w:rsid w:val="00912646"/>
    <w:rsid w:val="009129C0"/>
    <w:rsid w:val="00912E83"/>
    <w:rsid w:val="00912FAB"/>
    <w:rsid w:val="009136DD"/>
    <w:rsid w:val="009137AC"/>
    <w:rsid w:val="00913C5F"/>
    <w:rsid w:val="009149B7"/>
    <w:rsid w:val="00914D35"/>
    <w:rsid w:val="00915081"/>
    <w:rsid w:val="0091557D"/>
    <w:rsid w:val="009160A7"/>
    <w:rsid w:val="0091636E"/>
    <w:rsid w:val="00917C56"/>
    <w:rsid w:val="009219FC"/>
    <w:rsid w:val="00921BD1"/>
    <w:rsid w:val="009224E3"/>
    <w:rsid w:val="0092260A"/>
    <w:rsid w:val="00922794"/>
    <w:rsid w:val="00923437"/>
    <w:rsid w:val="009245F0"/>
    <w:rsid w:val="0092497C"/>
    <w:rsid w:val="00925A07"/>
    <w:rsid w:val="0092603E"/>
    <w:rsid w:val="0092633F"/>
    <w:rsid w:val="00926645"/>
    <w:rsid w:val="009266EE"/>
    <w:rsid w:val="009267EE"/>
    <w:rsid w:val="00926A4E"/>
    <w:rsid w:val="0092763F"/>
    <w:rsid w:val="00930B68"/>
    <w:rsid w:val="0093125B"/>
    <w:rsid w:val="009315C3"/>
    <w:rsid w:val="00931E4A"/>
    <w:rsid w:val="009329E9"/>
    <w:rsid w:val="009334CE"/>
    <w:rsid w:val="00933901"/>
    <w:rsid w:val="00933D70"/>
    <w:rsid w:val="00933DFA"/>
    <w:rsid w:val="00934848"/>
    <w:rsid w:val="00936BD3"/>
    <w:rsid w:val="00937C3A"/>
    <w:rsid w:val="0094056A"/>
    <w:rsid w:val="00940696"/>
    <w:rsid w:val="009432A0"/>
    <w:rsid w:val="00943E05"/>
    <w:rsid w:val="009440FC"/>
    <w:rsid w:val="0094448A"/>
    <w:rsid w:val="00944ABB"/>
    <w:rsid w:val="00945A18"/>
    <w:rsid w:val="00945D0A"/>
    <w:rsid w:val="009477F0"/>
    <w:rsid w:val="0094799E"/>
    <w:rsid w:val="00947A64"/>
    <w:rsid w:val="00950070"/>
    <w:rsid w:val="00950D1A"/>
    <w:rsid w:val="00950EFC"/>
    <w:rsid w:val="00950F80"/>
    <w:rsid w:val="009510A1"/>
    <w:rsid w:val="00953898"/>
    <w:rsid w:val="00953C6E"/>
    <w:rsid w:val="00954D2A"/>
    <w:rsid w:val="009559DE"/>
    <w:rsid w:val="0095650A"/>
    <w:rsid w:val="00957FF4"/>
    <w:rsid w:val="00961483"/>
    <w:rsid w:val="00962351"/>
    <w:rsid w:val="00962D6A"/>
    <w:rsid w:val="0096356B"/>
    <w:rsid w:val="00964C3B"/>
    <w:rsid w:val="00964E67"/>
    <w:rsid w:val="00964F7B"/>
    <w:rsid w:val="00965195"/>
    <w:rsid w:val="00965DC2"/>
    <w:rsid w:val="009660A3"/>
    <w:rsid w:val="00967815"/>
    <w:rsid w:val="00967A47"/>
    <w:rsid w:val="00971763"/>
    <w:rsid w:val="009732EA"/>
    <w:rsid w:val="00973308"/>
    <w:rsid w:val="00973607"/>
    <w:rsid w:val="00974148"/>
    <w:rsid w:val="00974188"/>
    <w:rsid w:val="00974FCB"/>
    <w:rsid w:val="00975613"/>
    <w:rsid w:val="00975BCF"/>
    <w:rsid w:val="009764B6"/>
    <w:rsid w:val="009766BC"/>
    <w:rsid w:val="009770BE"/>
    <w:rsid w:val="00980090"/>
    <w:rsid w:val="009805A0"/>
    <w:rsid w:val="009805CA"/>
    <w:rsid w:val="00980614"/>
    <w:rsid w:val="00982784"/>
    <w:rsid w:val="009829B0"/>
    <w:rsid w:val="00983958"/>
    <w:rsid w:val="009840D0"/>
    <w:rsid w:val="00984B9E"/>
    <w:rsid w:val="00984F3F"/>
    <w:rsid w:val="009851CD"/>
    <w:rsid w:val="00985367"/>
    <w:rsid w:val="00985670"/>
    <w:rsid w:val="00987840"/>
    <w:rsid w:val="00987B39"/>
    <w:rsid w:val="00987B77"/>
    <w:rsid w:val="00987C37"/>
    <w:rsid w:val="00987D72"/>
    <w:rsid w:val="009900DC"/>
    <w:rsid w:val="00991273"/>
    <w:rsid w:val="009916E6"/>
    <w:rsid w:val="00991A92"/>
    <w:rsid w:val="00991CB2"/>
    <w:rsid w:val="00991CFF"/>
    <w:rsid w:val="00991F54"/>
    <w:rsid w:val="009924D5"/>
    <w:rsid w:val="009926E7"/>
    <w:rsid w:val="009929FD"/>
    <w:rsid w:val="00993BF5"/>
    <w:rsid w:val="00993FE4"/>
    <w:rsid w:val="00994516"/>
    <w:rsid w:val="00995899"/>
    <w:rsid w:val="00995A85"/>
    <w:rsid w:val="00995AB8"/>
    <w:rsid w:val="0099605B"/>
    <w:rsid w:val="00996829"/>
    <w:rsid w:val="00997785"/>
    <w:rsid w:val="00997FC2"/>
    <w:rsid w:val="009A04C9"/>
    <w:rsid w:val="009A074A"/>
    <w:rsid w:val="009A0A87"/>
    <w:rsid w:val="009A28DA"/>
    <w:rsid w:val="009A3182"/>
    <w:rsid w:val="009A4FF9"/>
    <w:rsid w:val="009A5DAD"/>
    <w:rsid w:val="009A633E"/>
    <w:rsid w:val="009A705B"/>
    <w:rsid w:val="009B0AAF"/>
    <w:rsid w:val="009B0CE9"/>
    <w:rsid w:val="009B1556"/>
    <w:rsid w:val="009B1F55"/>
    <w:rsid w:val="009B309B"/>
    <w:rsid w:val="009B3396"/>
    <w:rsid w:val="009B36E8"/>
    <w:rsid w:val="009B3B4D"/>
    <w:rsid w:val="009B4395"/>
    <w:rsid w:val="009B4C2F"/>
    <w:rsid w:val="009B5ACF"/>
    <w:rsid w:val="009B7580"/>
    <w:rsid w:val="009B7CE6"/>
    <w:rsid w:val="009C0056"/>
    <w:rsid w:val="009C160C"/>
    <w:rsid w:val="009C1799"/>
    <w:rsid w:val="009C1937"/>
    <w:rsid w:val="009C32C6"/>
    <w:rsid w:val="009C4E33"/>
    <w:rsid w:val="009C515A"/>
    <w:rsid w:val="009C565A"/>
    <w:rsid w:val="009C56E4"/>
    <w:rsid w:val="009D0F82"/>
    <w:rsid w:val="009D1501"/>
    <w:rsid w:val="009D3322"/>
    <w:rsid w:val="009D351B"/>
    <w:rsid w:val="009D3D4D"/>
    <w:rsid w:val="009D4A27"/>
    <w:rsid w:val="009D4D1D"/>
    <w:rsid w:val="009D4E8D"/>
    <w:rsid w:val="009D4F6C"/>
    <w:rsid w:val="009D59B5"/>
    <w:rsid w:val="009D5B27"/>
    <w:rsid w:val="009D5BE4"/>
    <w:rsid w:val="009D65E7"/>
    <w:rsid w:val="009D6E00"/>
    <w:rsid w:val="009D6F53"/>
    <w:rsid w:val="009D6F81"/>
    <w:rsid w:val="009E0817"/>
    <w:rsid w:val="009E0CCC"/>
    <w:rsid w:val="009E0CCF"/>
    <w:rsid w:val="009E1295"/>
    <w:rsid w:val="009E1612"/>
    <w:rsid w:val="009E1908"/>
    <w:rsid w:val="009E2636"/>
    <w:rsid w:val="009E29C6"/>
    <w:rsid w:val="009E3651"/>
    <w:rsid w:val="009E48EE"/>
    <w:rsid w:val="009E4C0D"/>
    <w:rsid w:val="009E4C6A"/>
    <w:rsid w:val="009E4D7F"/>
    <w:rsid w:val="009E5704"/>
    <w:rsid w:val="009E5724"/>
    <w:rsid w:val="009E5D7B"/>
    <w:rsid w:val="009E662C"/>
    <w:rsid w:val="009E66F6"/>
    <w:rsid w:val="009E739D"/>
    <w:rsid w:val="009E751A"/>
    <w:rsid w:val="009E7748"/>
    <w:rsid w:val="009E78F8"/>
    <w:rsid w:val="009E7D5E"/>
    <w:rsid w:val="009F0674"/>
    <w:rsid w:val="009F06C8"/>
    <w:rsid w:val="009F0AD3"/>
    <w:rsid w:val="009F0F03"/>
    <w:rsid w:val="009F18BA"/>
    <w:rsid w:val="009F1CBB"/>
    <w:rsid w:val="009F204A"/>
    <w:rsid w:val="009F2211"/>
    <w:rsid w:val="009F22BA"/>
    <w:rsid w:val="009F2386"/>
    <w:rsid w:val="009F2472"/>
    <w:rsid w:val="009F2DD1"/>
    <w:rsid w:val="009F4CE1"/>
    <w:rsid w:val="009F530B"/>
    <w:rsid w:val="009F5EB5"/>
    <w:rsid w:val="009F61BC"/>
    <w:rsid w:val="009F6701"/>
    <w:rsid w:val="009F6786"/>
    <w:rsid w:val="00A00B55"/>
    <w:rsid w:val="00A015B5"/>
    <w:rsid w:val="00A0174B"/>
    <w:rsid w:val="00A02862"/>
    <w:rsid w:val="00A03C91"/>
    <w:rsid w:val="00A0426F"/>
    <w:rsid w:val="00A05446"/>
    <w:rsid w:val="00A05BD0"/>
    <w:rsid w:val="00A06442"/>
    <w:rsid w:val="00A066FD"/>
    <w:rsid w:val="00A0723E"/>
    <w:rsid w:val="00A1076C"/>
    <w:rsid w:val="00A108EA"/>
    <w:rsid w:val="00A1156D"/>
    <w:rsid w:val="00A11B82"/>
    <w:rsid w:val="00A11D5F"/>
    <w:rsid w:val="00A11F36"/>
    <w:rsid w:val="00A14AB5"/>
    <w:rsid w:val="00A14CC9"/>
    <w:rsid w:val="00A15974"/>
    <w:rsid w:val="00A15C15"/>
    <w:rsid w:val="00A16250"/>
    <w:rsid w:val="00A165A8"/>
    <w:rsid w:val="00A170EC"/>
    <w:rsid w:val="00A17302"/>
    <w:rsid w:val="00A175C5"/>
    <w:rsid w:val="00A1769F"/>
    <w:rsid w:val="00A1794F"/>
    <w:rsid w:val="00A20030"/>
    <w:rsid w:val="00A204DE"/>
    <w:rsid w:val="00A21137"/>
    <w:rsid w:val="00A21165"/>
    <w:rsid w:val="00A21471"/>
    <w:rsid w:val="00A21512"/>
    <w:rsid w:val="00A21A8C"/>
    <w:rsid w:val="00A22AB9"/>
    <w:rsid w:val="00A23000"/>
    <w:rsid w:val="00A234B8"/>
    <w:rsid w:val="00A24AE9"/>
    <w:rsid w:val="00A24C24"/>
    <w:rsid w:val="00A24E18"/>
    <w:rsid w:val="00A25308"/>
    <w:rsid w:val="00A2568D"/>
    <w:rsid w:val="00A2614E"/>
    <w:rsid w:val="00A26E9C"/>
    <w:rsid w:val="00A27A1B"/>
    <w:rsid w:val="00A27B80"/>
    <w:rsid w:val="00A307D1"/>
    <w:rsid w:val="00A309B1"/>
    <w:rsid w:val="00A312C7"/>
    <w:rsid w:val="00A313D8"/>
    <w:rsid w:val="00A3172B"/>
    <w:rsid w:val="00A31E5C"/>
    <w:rsid w:val="00A324FA"/>
    <w:rsid w:val="00A325A4"/>
    <w:rsid w:val="00A32DE3"/>
    <w:rsid w:val="00A331F5"/>
    <w:rsid w:val="00A33507"/>
    <w:rsid w:val="00A3383E"/>
    <w:rsid w:val="00A35A1A"/>
    <w:rsid w:val="00A35DF9"/>
    <w:rsid w:val="00A3691C"/>
    <w:rsid w:val="00A36ACD"/>
    <w:rsid w:val="00A3798E"/>
    <w:rsid w:val="00A37A57"/>
    <w:rsid w:val="00A37CD9"/>
    <w:rsid w:val="00A37FC8"/>
    <w:rsid w:val="00A40CFF"/>
    <w:rsid w:val="00A4107E"/>
    <w:rsid w:val="00A4111F"/>
    <w:rsid w:val="00A41672"/>
    <w:rsid w:val="00A41A63"/>
    <w:rsid w:val="00A4295E"/>
    <w:rsid w:val="00A42994"/>
    <w:rsid w:val="00A434F5"/>
    <w:rsid w:val="00A435E0"/>
    <w:rsid w:val="00A438A8"/>
    <w:rsid w:val="00A4393C"/>
    <w:rsid w:val="00A439B2"/>
    <w:rsid w:val="00A43A8D"/>
    <w:rsid w:val="00A44DCE"/>
    <w:rsid w:val="00A44E33"/>
    <w:rsid w:val="00A450EF"/>
    <w:rsid w:val="00A45858"/>
    <w:rsid w:val="00A45C54"/>
    <w:rsid w:val="00A46C34"/>
    <w:rsid w:val="00A4771D"/>
    <w:rsid w:val="00A477DD"/>
    <w:rsid w:val="00A51303"/>
    <w:rsid w:val="00A5290F"/>
    <w:rsid w:val="00A5307C"/>
    <w:rsid w:val="00A53BAA"/>
    <w:rsid w:val="00A54B32"/>
    <w:rsid w:val="00A551BE"/>
    <w:rsid w:val="00A56371"/>
    <w:rsid w:val="00A56C97"/>
    <w:rsid w:val="00A571B3"/>
    <w:rsid w:val="00A5746B"/>
    <w:rsid w:val="00A575B1"/>
    <w:rsid w:val="00A57C7C"/>
    <w:rsid w:val="00A60031"/>
    <w:rsid w:val="00A6038A"/>
    <w:rsid w:val="00A60B15"/>
    <w:rsid w:val="00A61838"/>
    <w:rsid w:val="00A61D1B"/>
    <w:rsid w:val="00A622F6"/>
    <w:rsid w:val="00A62662"/>
    <w:rsid w:val="00A62948"/>
    <w:rsid w:val="00A63150"/>
    <w:rsid w:val="00A63612"/>
    <w:rsid w:val="00A63777"/>
    <w:rsid w:val="00A63D6E"/>
    <w:rsid w:val="00A64AE3"/>
    <w:rsid w:val="00A64E07"/>
    <w:rsid w:val="00A65169"/>
    <w:rsid w:val="00A655F9"/>
    <w:rsid w:val="00A659F7"/>
    <w:rsid w:val="00A662BB"/>
    <w:rsid w:val="00A663D6"/>
    <w:rsid w:val="00A66BD4"/>
    <w:rsid w:val="00A67846"/>
    <w:rsid w:val="00A70457"/>
    <w:rsid w:val="00A70D38"/>
    <w:rsid w:val="00A71219"/>
    <w:rsid w:val="00A718F3"/>
    <w:rsid w:val="00A72545"/>
    <w:rsid w:val="00A72EC9"/>
    <w:rsid w:val="00A74239"/>
    <w:rsid w:val="00A752B5"/>
    <w:rsid w:val="00A754B6"/>
    <w:rsid w:val="00A75AD8"/>
    <w:rsid w:val="00A766B7"/>
    <w:rsid w:val="00A7758E"/>
    <w:rsid w:val="00A777D7"/>
    <w:rsid w:val="00A81A7C"/>
    <w:rsid w:val="00A822CC"/>
    <w:rsid w:val="00A8302C"/>
    <w:rsid w:val="00A85253"/>
    <w:rsid w:val="00A859A7"/>
    <w:rsid w:val="00A85F16"/>
    <w:rsid w:val="00A86EA7"/>
    <w:rsid w:val="00A875C6"/>
    <w:rsid w:val="00A87849"/>
    <w:rsid w:val="00A91DFB"/>
    <w:rsid w:val="00A9225D"/>
    <w:rsid w:val="00A9232D"/>
    <w:rsid w:val="00A937BC"/>
    <w:rsid w:val="00A93D84"/>
    <w:rsid w:val="00A941CF"/>
    <w:rsid w:val="00A94829"/>
    <w:rsid w:val="00A94951"/>
    <w:rsid w:val="00A94CBF"/>
    <w:rsid w:val="00A96723"/>
    <w:rsid w:val="00A97738"/>
    <w:rsid w:val="00AA0B97"/>
    <w:rsid w:val="00AA13BF"/>
    <w:rsid w:val="00AA1550"/>
    <w:rsid w:val="00AA1577"/>
    <w:rsid w:val="00AA209B"/>
    <w:rsid w:val="00AA2272"/>
    <w:rsid w:val="00AA2442"/>
    <w:rsid w:val="00AA3BAC"/>
    <w:rsid w:val="00AA4459"/>
    <w:rsid w:val="00AA4794"/>
    <w:rsid w:val="00AA568F"/>
    <w:rsid w:val="00AA58F5"/>
    <w:rsid w:val="00AA5949"/>
    <w:rsid w:val="00AA5BEB"/>
    <w:rsid w:val="00AA6D39"/>
    <w:rsid w:val="00AA7B44"/>
    <w:rsid w:val="00AA7C36"/>
    <w:rsid w:val="00AB1219"/>
    <w:rsid w:val="00AB2949"/>
    <w:rsid w:val="00AB47E2"/>
    <w:rsid w:val="00AB54F8"/>
    <w:rsid w:val="00AB5A4A"/>
    <w:rsid w:val="00AB6163"/>
    <w:rsid w:val="00AB67C7"/>
    <w:rsid w:val="00AB7153"/>
    <w:rsid w:val="00AC0058"/>
    <w:rsid w:val="00AC02FE"/>
    <w:rsid w:val="00AC15F3"/>
    <w:rsid w:val="00AC172A"/>
    <w:rsid w:val="00AC1A6C"/>
    <w:rsid w:val="00AC1FF3"/>
    <w:rsid w:val="00AC20ED"/>
    <w:rsid w:val="00AC2DCD"/>
    <w:rsid w:val="00AC36FD"/>
    <w:rsid w:val="00AC3CBA"/>
    <w:rsid w:val="00AC4153"/>
    <w:rsid w:val="00AC43A7"/>
    <w:rsid w:val="00AC4491"/>
    <w:rsid w:val="00AC4609"/>
    <w:rsid w:val="00AC496E"/>
    <w:rsid w:val="00AC50F1"/>
    <w:rsid w:val="00AC678A"/>
    <w:rsid w:val="00AC6D41"/>
    <w:rsid w:val="00AC6DD5"/>
    <w:rsid w:val="00AC6E2D"/>
    <w:rsid w:val="00AC6EDB"/>
    <w:rsid w:val="00AC7501"/>
    <w:rsid w:val="00AD0821"/>
    <w:rsid w:val="00AD1783"/>
    <w:rsid w:val="00AD195C"/>
    <w:rsid w:val="00AD1C47"/>
    <w:rsid w:val="00AD263C"/>
    <w:rsid w:val="00AD29E4"/>
    <w:rsid w:val="00AD2A87"/>
    <w:rsid w:val="00AD2DAD"/>
    <w:rsid w:val="00AD3F0E"/>
    <w:rsid w:val="00AD4269"/>
    <w:rsid w:val="00AD4743"/>
    <w:rsid w:val="00AD4A4D"/>
    <w:rsid w:val="00AD629D"/>
    <w:rsid w:val="00AD62C5"/>
    <w:rsid w:val="00AD65E0"/>
    <w:rsid w:val="00AD6B3E"/>
    <w:rsid w:val="00AD6C61"/>
    <w:rsid w:val="00AD7AA8"/>
    <w:rsid w:val="00AD7B61"/>
    <w:rsid w:val="00AD7FF0"/>
    <w:rsid w:val="00AE03BB"/>
    <w:rsid w:val="00AE0C39"/>
    <w:rsid w:val="00AE0D36"/>
    <w:rsid w:val="00AE2C9D"/>
    <w:rsid w:val="00AE2CA0"/>
    <w:rsid w:val="00AE3232"/>
    <w:rsid w:val="00AE39DE"/>
    <w:rsid w:val="00AE3A88"/>
    <w:rsid w:val="00AE3A94"/>
    <w:rsid w:val="00AE3F8C"/>
    <w:rsid w:val="00AE4014"/>
    <w:rsid w:val="00AE436C"/>
    <w:rsid w:val="00AE4395"/>
    <w:rsid w:val="00AE43A6"/>
    <w:rsid w:val="00AE4BAC"/>
    <w:rsid w:val="00AE4F12"/>
    <w:rsid w:val="00AE5440"/>
    <w:rsid w:val="00AE5A65"/>
    <w:rsid w:val="00AE6E8A"/>
    <w:rsid w:val="00AE6F55"/>
    <w:rsid w:val="00AE732B"/>
    <w:rsid w:val="00AE7BC2"/>
    <w:rsid w:val="00AF0798"/>
    <w:rsid w:val="00AF0F33"/>
    <w:rsid w:val="00AF10FE"/>
    <w:rsid w:val="00AF1F1B"/>
    <w:rsid w:val="00AF2158"/>
    <w:rsid w:val="00AF22EF"/>
    <w:rsid w:val="00AF238B"/>
    <w:rsid w:val="00AF29A7"/>
    <w:rsid w:val="00AF2C6A"/>
    <w:rsid w:val="00AF3459"/>
    <w:rsid w:val="00AF34B8"/>
    <w:rsid w:val="00AF49A6"/>
    <w:rsid w:val="00AF5624"/>
    <w:rsid w:val="00AF58BA"/>
    <w:rsid w:val="00AF59AC"/>
    <w:rsid w:val="00AF5B93"/>
    <w:rsid w:val="00AF5BCC"/>
    <w:rsid w:val="00AF619A"/>
    <w:rsid w:val="00B00836"/>
    <w:rsid w:val="00B00D0C"/>
    <w:rsid w:val="00B00F20"/>
    <w:rsid w:val="00B01D28"/>
    <w:rsid w:val="00B02D2A"/>
    <w:rsid w:val="00B0301B"/>
    <w:rsid w:val="00B039B4"/>
    <w:rsid w:val="00B04505"/>
    <w:rsid w:val="00B04F55"/>
    <w:rsid w:val="00B04F5D"/>
    <w:rsid w:val="00B053A5"/>
    <w:rsid w:val="00B05A84"/>
    <w:rsid w:val="00B05C01"/>
    <w:rsid w:val="00B07AC8"/>
    <w:rsid w:val="00B07B03"/>
    <w:rsid w:val="00B07E76"/>
    <w:rsid w:val="00B1068F"/>
    <w:rsid w:val="00B12572"/>
    <w:rsid w:val="00B12C5A"/>
    <w:rsid w:val="00B13F9D"/>
    <w:rsid w:val="00B160B8"/>
    <w:rsid w:val="00B16570"/>
    <w:rsid w:val="00B17F0D"/>
    <w:rsid w:val="00B20288"/>
    <w:rsid w:val="00B20884"/>
    <w:rsid w:val="00B20E5F"/>
    <w:rsid w:val="00B20FDB"/>
    <w:rsid w:val="00B21B84"/>
    <w:rsid w:val="00B22387"/>
    <w:rsid w:val="00B22A7E"/>
    <w:rsid w:val="00B23E15"/>
    <w:rsid w:val="00B247B3"/>
    <w:rsid w:val="00B25787"/>
    <w:rsid w:val="00B27F48"/>
    <w:rsid w:val="00B30044"/>
    <w:rsid w:val="00B30414"/>
    <w:rsid w:val="00B30EFE"/>
    <w:rsid w:val="00B328CB"/>
    <w:rsid w:val="00B35421"/>
    <w:rsid w:val="00B35F0A"/>
    <w:rsid w:val="00B360CE"/>
    <w:rsid w:val="00B3723F"/>
    <w:rsid w:val="00B37C61"/>
    <w:rsid w:val="00B40082"/>
    <w:rsid w:val="00B40187"/>
    <w:rsid w:val="00B402B0"/>
    <w:rsid w:val="00B40954"/>
    <w:rsid w:val="00B41BAC"/>
    <w:rsid w:val="00B428E6"/>
    <w:rsid w:val="00B42EB2"/>
    <w:rsid w:val="00B43210"/>
    <w:rsid w:val="00B43913"/>
    <w:rsid w:val="00B446D1"/>
    <w:rsid w:val="00B450D0"/>
    <w:rsid w:val="00B45E3A"/>
    <w:rsid w:val="00B462F0"/>
    <w:rsid w:val="00B46B64"/>
    <w:rsid w:val="00B47749"/>
    <w:rsid w:val="00B47DE2"/>
    <w:rsid w:val="00B50BF1"/>
    <w:rsid w:val="00B50EBE"/>
    <w:rsid w:val="00B510B2"/>
    <w:rsid w:val="00B51BD2"/>
    <w:rsid w:val="00B52D91"/>
    <w:rsid w:val="00B53371"/>
    <w:rsid w:val="00B53681"/>
    <w:rsid w:val="00B53C23"/>
    <w:rsid w:val="00B53F66"/>
    <w:rsid w:val="00B5424D"/>
    <w:rsid w:val="00B5466D"/>
    <w:rsid w:val="00B54EAD"/>
    <w:rsid w:val="00B55120"/>
    <w:rsid w:val="00B55443"/>
    <w:rsid w:val="00B62128"/>
    <w:rsid w:val="00B621E4"/>
    <w:rsid w:val="00B63606"/>
    <w:rsid w:val="00B6381C"/>
    <w:rsid w:val="00B643AA"/>
    <w:rsid w:val="00B64727"/>
    <w:rsid w:val="00B6565C"/>
    <w:rsid w:val="00B65783"/>
    <w:rsid w:val="00B65CA2"/>
    <w:rsid w:val="00B6632F"/>
    <w:rsid w:val="00B66825"/>
    <w:rsid w:val="00B67191"/>
    <w:rsid w:val="00B6727B"/>
    <w:rsid w:val="00B67428"/>
    <w:rsid w:val="00B67832"/>
    <w:rsid w:val="00B678C6"/>
    <w:rsid w:val="00B70661"/>
    <w:rsid w:val="00B706F3"/>
    <w:rsid w:val="00B70846"/>
    <w:rsid w:val="00B70991"/>
    <w:rsid w:val="00B71B72"/>
    <w:rsid w:val="00B72F20"/>
    <w:rsid w:val="00B73719"/>
    <w:rsid w:val="00B7427C"/>
    <w:rsid w:val="00B74AF7"/>
    <w:rsid w:val="00B74EBE"/>
    <w:rsid w:val="00B75096"/>
    <w:rsid w:val="00B75CFA"/>
    <w:rsid w:val="00B76840"/>
    <w:rsid w:val="00B76DBC"/>
    <w:rsid w:val="00B778BE"/>
    <w:rsid w:val="00B8162A"/>
    <w:rsid w:val="00B81F91"/>
    <w:rsid w:val="00B821F9"/>
    <w:rsid w:val="00B83B55"/>
    <w:rsid w:val="00B83EA6"/>
    <w:rsid w:val="00B83EAD"/>
    <w:rsid w:val="00B84362"/>
    <w:rsid w:val="00B850D9"/>
    <w:rsid w:val="00B85984"/>
    <w:rsid w:val="00B85AEC"/>
    <w:rsid w:val="00B85E34"/>
    <w:rsid w:val="00B86550"/>
    <w:rsid w:val="00B865EB"/>
    <w:rsid w:val="00B869A8"/>
    <w:rsid w:val="00B86B65"/>
    <w:rsid w:val="00B87122"/>
    <w:rsid w:val="00B872A0"/>
    <w:rsid w:val="00B91BEB"/>
    <w:rsid w:val="00B92918"/>
    <w:rsid w:val="00B92BF1"/>
    <w:rsid w:val="00B93CF5"/>
    <w:rsid w:val="00B93D19"/>
    <w:rsid w:val="00B946E8"/>
    <w:rsid w:val="00B94FCE"/>
    <w:rsid w:val="00B950D3"/>
    <w:rsid w:val="00B95A84"/>
    <w:rsid w:val="00B969EC"/>
    <w:rsid w:val="00B96A3B"/>
    <w:rsid w:val="00B96E42"/>
    <w:rsid w:val="00B97DF4"/>
    <w:rsid w:val="00BA0976"/>
    <w:rsid w:val="00BA0A0B"/>
    <w:rsid w:val="00BA0E45"/>
    <w:rsid w:val="00BA1057"/>
    <w:rsid w:val="00BA16B5"/>
    <w:rsid w:val="00BA1A3F"/>
    <w:rsid w:val="00BA30D3"/>
    <w:rsid w:val="00BA5961"/>
    <w:rsid w:val="00BA63F4"/>
    <w:rsid w:val="00BA68F6"/>
    <w:rsid w:val="00BA705D"/>
    <w:rsid w:val="00BA773E"/>
    <w:rsid w:val="00BA7842"/>
    <w:rsid w:val="00BA7920"/>
    <w:rsid w:val="00BB04C1"/>
    <w:rsid w:val="00BB1298"/>
    <w:rsid w:val="00BB12FC"/>
    <w:rsid w:val="00BB3BB1"/>
    <w:rsid w:val="00BB43B0"/>
    <w:rsid w:val="00BB4653"/>
    <w:rsid w:val="00BB4B80"/>
    <w:rsid w:val="00BB538C"/>
    <w:rsid w:val="00BB5516"/>
    <w:rsid w:val="00BB6094"/>
    <w:rsid w:val="00BB71D7"/>
    <w:rsid w:val="00BC0096"/>
    <w:rsid w:val="00BC08D3"/>
    <w:rsid w:val="00BC0914"/>
    <w:rsid w:val="00BC0E9B"/>
    <w:rsid w:val="00BC1F69"/>
    <w:rsid w:val="00BC2D0C"/>
    <w:rsid w:val="00BC37A0"/>
    <w:rsid w:val="00BC433A"/>
    <w:rsid w:val="00BC4821"/>
    <w:rsid w:val="00BC48A8"/>
    <w:rsid w:val="00BC57C4"/>
    <w:rsid w:val="00BC5AF9"/>
    <w:rsid w:val="00BC5E44"/>
    <w:rsid w:val="00BC7FD8"/>
    <w:rsid w:val="00BD075A"/>
    <w:rsid w:val="00BD0A21"/>
    <w:rsid w:val="00BD0EDB"/>
    <w:rsid w:val="00BD1622"/>
    <w:rsid w:val="00BD2270"/>
    <w:rsid w:val="00BD2B11"/>
    <w:rsid w:val="00BD34C0"/>
    <w:rsid w:val="00BD354F"/>
    <w:rsid w:val="00BD49F9"/>
    <w:rsid w:val="00BD66D9"/>
    <w:rsid w:val="00BD6B54"/>
    <w:rsid w:val="00BD707E"/>
    <w:rsid w:val="00BD7170"/>
    <w:rsid w:val="00BD7F79"/>
    <w:rsid w:val="00BE0153"/>
    <w:rsid w:val="00BE0576"/>
    <w:rsid w:val="00BE060B"/>
    <w:rsid w:val="00BE0C04"/>
    <w:rsid w:val="00BE0CBF"/>
    <w:rsid w:val="00BE19B0"/>
    <w:rsid w:val="00BE1C7F"/>
    <w:rsid w:val="00BE36E1"/>
    <w:rsid w:val="00BE44F3"/>
    <w:rsid w:val="00BE53A5"/>
    <w:rsid w:val="00BE5842"/>
    <w:rsid w:val="00BE5B27"/>
    <w:rsid w:val="00BE62F3"/>
    <w:rsid w:val="00BE6393"/>
    <w:rsid w:val="00BE6790"/>
    <w:rsid w:val="00BE702F"/>
    <w:rsid w:val="00BE79A6"/>
    <w:rsid w:val="00BE7A97"/>
    <w:rsid w:val="00BF032A"/>
    <w:rsid w:val="00BF2541"/>
    <w:rsid w:val="00BF2FBF"/>
    <w:rsid w:val="00BF356A"/>
    <w:rsid w:val="00BF38AC"/>
    <w:rsid w:val="00BF486D"/>
    <w:rsid w:val="00BF48C5"/>
    <w:rsid w:val="00BF53C8"/>
    <w:rsid w:val="00BF62A8"/>
    <w:rsid w:val="00BF6CBE"/>
    <w:rsid w:val="00BF738F"/>
    <w:rsid w:val="00C00041"/>
    <w:rsid w:val="00C00370"/>
    <w:rsid w:val="00C008B5"/>
    <w:rsid w:val="00C00DA3"/>
    <w:rsid w:val="00C029C2"/>
    <w:rsid w:val="00C036B3"/>
    <w:rsid w:val="00C03759"/>
    <w:rsid w:val="00C04999"/>
    <w:rsid w:val="00C04F87"/>
    <w:rsid w:val="00C06043"/>
    <w:rsid w:val="00C06193"/>
    <w:rsid w:val="00C07A37"/>
    <w:rsid w:val="00C102E1"/>
    <w:rsid w:val="00C10800"/>
    <w:rsid w:val="00C128C0"/>
    <w:rsid w:val="00C12E6C"/>
    <w:rsid w:val="00C13134"/>
    <w:rsid w:val="00C1542D"/>
    <w:rsid w:val="00C16743"/>
    <w:rsid w:val="00C16F1C"/>
    <w:rsid w:val="00C203F4"/>
    <w:rsid w:val="00C208E1"/>
    <w:rsid w:val="00C211B9"/>
    <w:rsid w:val="00C21772"/>
    <w:rsid w:val="00C21F59"/>
    <w:rsid w:val="00C222EF"/>
    <w:rsid w:val="00C23287"/>
    <w:rsid w:val="00C23A92"/>
    <w:rsid w:val="00C23D61"/>
    <w:rsid w:val="00C24EF5"/>
    <w:rsid w:val="00C2657B"/>
    <w:rsid w:val="00C266A8"/>
    <w:rsid w:val="00C26A79"/>
    <w:rsid w:val="00C26DFB"/>
    <w:rsid w:val="00C272D4"/>
    <w:rsid w:val="00C2737B"/>
    <w:rsid w:val="00C3000D"/>
    <w:rsid w:val="00C30783"/>
    <w:rsid w:val="00C31E81"/>
    <w:rsid w:val="00C3210E"/>
    <w:rsid w:val="00C32B63"/>
    <w:rsid w:val="00C32D74"/>
    <w:rsid w:val="00C34562"/>
    <w:rsid w:val="00C34C83"/>
    <w:rsid w:val="00C35295"/>
    <w:rsid w:val="00C359A9"/>
    <w:rsid w:val="00C35E9D"/>
    <w:rsid w:val="00C40099"/>
    <w:rsid w:val="00C409B4"/>
    <w:rsid w:val="00C40B75"/>
    <w:rsid w:val="00C41FF8"/>
    <w:rsid w:val="00C4215A"/>
    <w:rsid w:val="00C4236C"/>
    <w:rsid w:val="00C44204"/>
    <w:rsid w:val="00C45D55"/>
    <w:rsid w:val="00C46AD4"/>
    <w:rsid w:val="00C470D3"/>
    <w:rsid w:val="00C47909"/>
    <w:rsid w:val="00C47BEE"/>
    <w:rsid w:val="00C47D27"/>
    <w:rsid w:val="00C52CA6"/>
    <w:rsid w:val="00C52D9F"/>
    <w:rsid w:val="00C53EFC"/>
    <w:rsid w:val="00C57958"/>
    <w:rsid w:val="00C605C4"/>
    <w:rsid w:val="00C6100D"/>
    <w:rsid w:val="00C6225C"/>
    <w:rsid w:val="00C62286"/>
    <w:rsid w:val="00C63188"/>
    <w:rsid w:val="00C63E9B"/>
    <w:rsid w:val="00C65275"/>
    <w:rsid w:val="00C65BA6"/>
    <w:rsid w:val="00C65DE2"/>
    <w:rsid w:val="00C662EF"/>
    <w:rsid w:val="00C664B1"/>
    <w:rsid w:val="00C673BD"/>
    <w:rsid w:val="00C67B70"/>
    <w:rsid w:val="00C70986"/>
    <w:rsid w:val="00C72CA3"/>
    <w:rsid w:val="00C734D0"/>
    <w:rsid w:val="00C74330"/>
    <w:rsid w:val="00C74A06"/>
    <w:rsid w:val="00C74DAD"/>
    <w:rsid w:val="00C74ECF"/>
    <w:rsid w:val="00C75AC6"/>
    <w:rsid w:val="00C75D7D"/>
    <w:rsid w:val="00C764A6"/>
    <w:rsid w:val="00C76866"/>
    <w:rsid w:val="00C7759F"/>
    <w:rsid w:val="00C77731"/>
    <w:rsid w:val="00C804D7"/>
    <w:rsid w:val="00C80596"/>
    <w:rsid w:val="00C8061A"/>
    <w:rsid w:val="00C80A77"/>
    <w:rsid w:val="00C81824"/>
    <w:rsid w:val="00C81CF8"/>
    <w:rsid w:val="00C8465B"/>
    <w:rsid w:val="00C84EDF"/>
    <w:rsid w:val="00C85CAD"/>
    <w:rsid w:val="00C85DDA"/>
    <w:rsid w:val="00C86031"/>
    <w:rsid w:val="00C86EE4"/>
    <w:rsid w:val="00C87480"/>
    <w:rsid w:val="00C923D1"/>
    <w:rsid w:val="00C93141"/>
    <w:rsid w:val="00C9436B"/>
    <w:rsid w:val="00C947DC"/>
    <w:rsid w:val="00C95003"/>
    <w:rsid w:val="00C950B3"/>
    <w:rsid w:val="00C954B6"/>
    <w:rsid w:val="00C962CC"/>
    <w:rsid w:val="00C9646D"/>
    <w:rsid w:val="00C970DC"/>
    <w:rsid w:val="00C97174"/>
    <w:rsid w:val="00C97CF9"/>
    <w:rsid w:val="00CA0B6E"/>
    <w:rsid w:val="00CA1B2A"/>
    <w:rsid w:val="00CA1E89"/>
    <w:rsid w:val="00CA22A2"/>
    <w:rsid w:val="00CA2A3C"/>
    <w:rsid w:val="00CA37EF"/>
    <w:rsid w:val="00CA3932"/>
    <w:rsid w:val="00CA4BB1"/>
    <w:rsid w:val="00CA4F66"/>
    <w:rsid w:val="00CA5F42"/>
    <w:rsid w:val="00CA6494"/>
    <w:rsid w:val="00CA722D"/>
    <w:rsid w:val="00CA7311"/>
    <w:rsid w:val="00CA7BEA"/>
    <w:rsid w:val="00CA7EC6"/>
    <w:rsid w:val="00CB0105"/>
    <w:rsid w:val="00CB0922"/>
    <w:rsid w:val="00CB1626"/>
    <w:rsid w:val="00CB1694"/>
    <w:rsid w:val="00CB1958"/>
    <w:rsid w:val="00CB3AD0"/>
    <w:rsid w:val="00CB41E6"/>
    <w:rsid w:val="00CB438D"/>
    <w:rsid w:val="00CB439E"/>
    <w:rsid w:val="00CB43A7"/>
    <w:rsid w:val="00CB4BD4"/>
    <w:rsid w:val="00CB4CEA"/>
    <w:rsid w:val="00CB5230"/>
    <w:rsid w:val="00CB5350"/>
    <w:rsid w:val="00CB638E"/>
    <w:rsid w:val="00CB7010"/>
    <w:rsid w:val="00CB72A3"/>
    <w:rsid w:val="00CB7FB9"/>
    <w:rsid w:val="00CC1299"/>
    <w:rsid w:val="00CC1C6D"/>
    <w:rsid w:val="00CC29E9"/>
    <w:rsid w:val="00CC34F1"/>
    <w:rsid w:val="00CC40BA"/>
    <w:rsid w:val="00CC438A"/>
    <w:rsid w:val="00CC48CE"/>
    <w:rsid w:val="00CC4C7F"/>
    <w:rsid w:val="00CC6D0F"/>
    <w:rsid w:val="00CC6D90"/>
    <w:rsid w:val="00CC6FF1"/>
    <w:rsid w:val="00CC7748"/>
    <w:rsid w:val="00CC7A08"/>
    <w:rsid w:val="00CC7EFC"/>
    <w:rsid w:val="00CD0032"/>
    <w:rsid w:val="00CD030E"/>
    <w:rsid w:val="00CD0471"/>
    <w:rsid w:val="00CD2C43"/>
    <w:rsid w:val="00CD2CC7"/>
    <w:rsid w:val="00CD30D1"/>
    <w:rsid w:val="00CD36B7"/>
    <w:rsid w:val="00CD3D8B"/>
    <w:rsid w:val="00CD3E5F"/>
    <w:rsid w:val="00CD47FB"/>
    <w:rsid w:val="00CD48E0"/>
    <w:rsid w:val="00CD4BC5"/>
    <w:rsid w:val="00CD572D"/>
    <w:rsid w:val="00CD5DFB"/>
    <w:rsid w:val="00CD6049"/>
    <w:rsid w:val="00CD6482"/>
    <w:rsid w:val="00CD7886"/>
    <w:rsid w:val="00CE14F2"/>
    <w:rsid w:val="00CE15C5"/>
    <w:rsid w:val="00CE1FB0"/>
    <w:rsid w:val="00CE3686"/>
    <w:rsid w:val="00CE3C3A"/>
    <w:rsid w:val="00CE3EFA"/>
    <w:rsid w:val="00CE4659"/>
    <w:rsid w:val="00CE5888"/>
    <w:rsid w:val="00CE598A"/>
    <w:rsid w:val="00CE60E7"/>
    <w:rsid w:val="00CE73C6"/>
    <w:rsid w:val="00CE7763"/>
    <w:rsid w:val="00CE7F33"/>
    <w:rsid w:val="00CF01B8"/>
    <w:rsid w:val="00CF0824"/>
    <w:rsid w:val="00CF1924"/>
    <w:rsid w:val="00CF1B6E"/>
    <w:rsid w:val="00CF1C15"/>
    <w:rsid w:val="00CF1F67"/>
    <w:rsid w:val="00CF2EC6"/>
    <w:rsid w:val="00CF327E"/>
    <w:rsid w:val="00CF32DE"/>
    <w:rsid w:val="00CF59E0"/>
    <w:rsid w:val="00CF627B"/>
    <w:rsid w:val="00CF6498"/>
    <w:rsid w:val="00CF654D"/>
    <w:rsid w:val="00CF6F3E"/>
    <w:rsid w:val="00CF7F3C"/>
    <w:rsid w:val="00D00BEC"/>
    <w:rsid w:val="00D0120C"/>
    <w:rsid w:val="00D0133D"/>
    <w:rsid w:val="00D01AC3"/>
    <w:rsid w:val="00D01BF0"/>
    <w:rsid w:val="00D025A6"/>
    <w:rsid w:val="00D02F21"/>
    <w:rsid w:val="00D039FD"/>
    <w:rsid w:val="00D05CC2"/>
    <w:rsid w:val="00D05D4B"/>
    <w:rsid w:val="00D05DE4"/>
    <w:rsid w:val="00D073FF"/>
    <w:rsid w:val="00D1027C"/>
    <w:rsid w:val="00D102A2"/>
    <w:rsid w:val="00D117E3"/>
    <w:rsid w:val="00D121A3"/>
    <w:rsid w:val="00D12348"/>
    <w:rsid w:val="00D12FFA"/>
    <w:rsid w:val="00D14B69"/>
    <w:rsid w:val="00D15306"/>
    <w:rsid w:val="00D16088"/>
    <w:rsid w:val="00D16136"/>
    <w:rsid w:val="00D162FD"/>
    <w:rsid w:val="00D168A8"/>
    <w:rsid w:val="00D16A26"/>
    <w:rsid w:val="00D17A23"/>
    <w:rsid w:val="00D200C8"/>
    <w:rsid w:val="00D2045F"/>
    <w:rsid w:val="00D22A50"/>
    <w:rsid w:val="00D233DA"/>
    <w:rsid w:val="00D23969"/>
    <w:rsid w:val="00D23E42"/>
    <w:rsid w:val="00D242B3"/>
    <w:rsid w:val="00D24755"/>
    <w:rsid w:val="00D24B65"/>
    <w:rsid w:val="00D252ED"/>
    <w:rsid w:val="00D261A6"/>
    <w:rsid w:val="00D26EFF"/>
    <w:rsid w:val="00D27C97"/>
    <w:rsid w:val="00D3025C"/>
    <w:rsid w:val="00D303A4"/>
    <w:rsid w:val="00D31508"/>
    <w:rsid w:val="00D329E9"/>
    <w:rsid w:val="00D32B3C"/>
    <w:rsid w:val="00D342A7"/>
    <w:rsid w:val="00D3523E"/>
    <w:rsid w:val="00D353A7"/>
    <w:rsid w:val="00D360B4"/>
    <w:rsid w:val="00D40363"/>
    <w:rsid w:val="00D40413"/>
    <w:rsid w:val="00D40737"/>
    <w:rsid w:val="00D40F28"/>
    <w:rsid w:val="00D40F81"/>
    <w:rsid w:val="00D425A9"/>
    <w:rsid w:val="00D429A7"/>
    <w:rsid w:val="00D42F28"/>
    <w:rsid w:val="00D4355D"/>
    <w:rsid w:val="00D4394A"/>
    <w:rsid w:val="00D4410E"/>
    <w:rsid w:val="00D44188"/>
    <w:rsid w:val="00D442CE"/>
    <w:rsid w:val="00D444F2"/>
    <w:rsid w:val="00D451EE"/>
    <w:rsid w:val="00D46F55"/>
    <w:rsid w:val="00D47347"/>
    <w:rsid w:val="00D51AC0"/>
    <w:rsid w:val="00D51E70"/>
    <w:rsid w:val="00D536DC"/>
    <w:rsid w:val="00D53D15"/>
    <w:rsid w:val="00D54785"/>
    <w:rsid w:val="00D54833"/>
    <w:rsid w:val="00D549B2"/>
    <w:rsid w:val="00D54D08"/>
    <w:rsid w:val="00D55170"/>
    <w:rsid w:val="00D56AE4"/>
    <w:rsid w:val="00D57547"/>
    <w:rsid w:val="00D5757A"/>
    <w:rsid w:val="00D57A15"/>
    <w:rsid w:val="00D61D90"/>
    <w:rsid w:val="00D62AD7"/>
    <w:rsid w:val="00D62B64"/>
    <w:rsid w:val="00D62C8E"/>
    <w:rsid w:val="00D63D8E"/>
    <w:rsid w:val="00D6485A"/>
    <w:rsid w:val="00D64CEA"/>
    <w:rsid w:val="00D64DA8"/>
    <w:rsid w:val="00D654C7"/>
    <w:rsid w:val="00D657E8"/>
    <w:rsid w:val="00D663BD"/>
    <w:rsid w:val="00D67A00"/>
    <w:rsid w:val="00D702CB"/>
    <w:rsid w:val="00D7181F"/>
    <w:rsid w:val="00D71AFE"/>
    <w:rsid w:val="00D725F5"/>
    <w:rsid w:val="00D728B5"/>
    <w:rsid w:val="00D72AAA"/>
    <w:rsid w:val="00D72C0D"/>
    <w:rsid w:val="00D73885"/>
    <w:rsid w:val="00D74F30"/>
    <w:rsid w:val="00D756EA"/>
    <w:rsid w:val="00D75757"/>
    <w:rsid w:val="00D75F5B"/>
    <w:rsid w:val="00D765C0"/>
    <w:rsid w:val="00D77263"/>
    <w:rsid w:val="00D80231"/>
    <w:rsid w:val="00D8039D"/>
    <w:rsid w:val="00D80802"/>
    <w:rsid w:val="00D81026"/>
    <w:rsid w:val="00D8103A"/>
    <w:rsid w:val="00D81A0E"/>
    <w:rsid w:val="00D8298A"/>
    <w:rsid w:val="00D83A6E"/>
    <w:rsid w:val="00D8439E"/>
    <w:rsid w:val="00D843F9"/>
    <w:rsid w:val="00D851F4"/>
    <w:rsid w:val="00D85FA9"/>
    <w:rsid w:val="00D866A4"/>
    <w:rsid w:val="00D87624"/>
    <w:rsid w:val="00D902DC"/>
    <w:rsid w:val="00D90518"/>
    <w:rsid w:val="00D906BF"/>
    <w:rsid w:val="00D9083B"/>
    <w:rsid w:val="00D914DE"/>
    <w:rsid w:val="00D915BF"/>
    <w:rsid w:val="00D91754"/>
    <w:rsid w:val="00D91B68"/>
    <w:rsid w:val="00D92954"/>
    <w:rsid w:val="00D929EB"/>
    <w:rsid w:val="00D92F3B"/>
    <w:rsid w:val="00D92F41"/>
    <w:rsid w:val="00D931FC"/>
    <w:rsid w:val="00D93372"/>
    <w:rsid w:val="00D94062"/>
    <w:rsid w:val="00D95C43"/>
    <w:rsid w:val="00D96AED"/>
    <w:rsid w:val="00D96C37"/>
    <w:rsid w:val="00D97302"/>
    <w:rsid w:val="00D97A93"/>
    <w:rsid w:val="00D97BE2"/>
    <w:rsid w:val="00DA0CB3"/>
    <w:rsid w:val="00DA0CFC"/>
    <w:rsid w:val="00DA1B2F"/>
    <w:rsid w:val="00DA1BE4"/>
    <w:rsid w:val="00DA23BA"/>
    <w:rsid w:val="00DA2FA7"/>
    <w:rsid w:val="00DA32E5"/>
    <w:rsid w:val="00DA36A8"/>
    <w:rsid w:val="00DA4453"/>
    <w:rsid w:val="00DA4AB8"/>
    <w:rsid w:val="00DA58E6"/>
    <w:rsid w:val="00DA5B93"/>
    <w:rsid w:val="00DA6F89"/>
    <w:rsid w:val="00DA7719"/>
    <w:rsid w:val="00DA7995"/>
    <w:rsid w:val="00DB0167"/>
    <w:rsid w:val="00DB1188"/>
    <w:rsid w:val="00DB16A4"/>
    <w:rsid w:val="00DB3275"/>
    <w:rsid w:val="00DB3E04"/>
    <w:rsid w:val="00DB3EC8"/>
    <w:rsid w:val="00DB3FE4"/>
    <w:rsid w:val="00DB4855"/>
    <w:rsid w:val="00DB4872"/>
    <w:rsid w:val="00DB55AC"/>
    <w:rsid w:val="00DB57D1"/>
    <w:rsid w:val="00DB57E1"/>
    <w:rsid w:val="00DB57EB"/>
    <w:rsid w:val="00DB6030"/>
    <w:rsid w:val="00DB6122"/>
    <w:rsid w:val="00DB6487"/>
    <w:rsid w:val="00DB68A2"/>
    <w:rsid w:val="00DB69E7"/>
    <w:rsid w:val="00DB722E"/>
    <w:rsid w:val="00DB79AA"/>
    <w:rsid w:val="00DB7B0B"/>
    <w:rsid w:val="00DC0B5B"/>
    <w:rsid w:val="00DC0D04"/>
    <w:rsid w:val="00DC110A"/>
    <w:rsid w:val="00DC233A"/>
    <w:rsid w:val="00DC2351"/>
    <w:rsid w:val="00DC296D"/>
    <w:rsid w:val="00DC3F79"/>
    <w:rsid w:val="00DC4DA7"/>
    <w:rsid w:val="00DC592B"/>
    <w:rsid w:val="00DC634B"/>
    <w:rsid w:val="00DC69D6"/>
    <w:rsid w:val="00DC77E2"/>
    <w:rsid w:val="00DC7E27"/>
    <w:rsid w:val="00DD0D7C"/>
    <w:rsid w:val="00DD2C12"/>
    <w:rsid w:val="00DD3411"/>
    <w:rsid w:val="00DD3696"/>
    <w:rsid w:val="00DD3844"/>
    <w:rsid w:val="00DD3B08"/>
    <w:rsid w:val="00DD4A6D"/>
    <w:rsid w:val="00DD5001"/>
    <w:rsid w:val="00DD6121"/>
    <w:rsid w:val="00DD64E2"/>
    <w:rsid w:val="00DD6F9E"/>
    <w:rsid w:val="00DD748A"/>
    <w:rsid w:val="00DD769A"/>
    <w:rsid w:val="00DD7818"/>
    <w:rsid w:val="00DE0127"/>
    <w:rsid w:val="00DE0B62"/>
    <w:rsid w:val="00DE1311"/>
    <w:rsid w:val="00DE2313"/>
    <w:rsid w:val="00DE2373"/>
    <w:rsid w:val="00DE287A"/>
    <w:rsid w:val="00DE2E6E"/>
    <w:rsid w:val="00DE33D5"/>
    <w:rsid w:val="00DE3A26"/>
    <w:rsid w:val="00DE40D7"/>
    <w:rsid w:val="00DE4390"/>
    <w:rsid w:val="00DE491A"/>
    <w:rsid w:val="00DE5603"/>
    <w:rsid w:val="00DE6AF2"/>
    <w:rsid w:val="00DE6BA4"/>
    <w:rsid w:val="00DE6C08"/>
    <w:rsid w:val="00DE791F"/>
    <w:rsid w:val="00DF032B"/>
    <w:rsid w:val="00DF1533"/>
    <w:rsid w:val="00DF20DC"/>
    <w:rsid w:val="00DF2412"/>
    <w:rsid w:val="00DF2432"/>
    <w:rsid w:val="00DF2999"/>
    <w:rsid w:val="00DF2B00"/>
    <w:rsid w:val="00DF2E87"/>
    <w:rsid w:val="00DF2F86"/>
    <w:rsid w:val="00DF33E0"/>
    <w:rsid w:val="00DF347A"/>
    <w:rsid w:val="00DF35EC"/>
    <w:rsid w:val="00DF3BCA"/>
    <w:rsid w:val="00DF4457"/>
    <w:rsid w:val="00DF4589"/>
    <w:rsid w:val="00DF4CF8"/>
    <w:rsid w:val="00DF5972"/>
    <w:rsid w:val="00DF658E"/>
    <w:rsid w:val="00DF6B1F"/>
    <w:rsid w:val="00DF76C1"/>
    <w:rsid w:val="00E01CB6"/>
    <w:rsid w:val="00E01D02"/>
    <w:rsid w:val="00E01FC9"/>
    <w:rsid w:val="00E02773"/>
    <w:rsid w:val="00E02E6D"/>
    <w:rsid w:val="00E0370C"/>
    <w:rsid w:val="00E03F91"/>
    <w:rsid w:val="00E03FCA"/>
    <w:rsid w:val="00E045F7"/>
    <w:rsid w:val="00E067C1"/>
    <w:rsid w:val="00E071AA"/>
    <w:rsid w:val="00E07B0D"/>
    <w:rsid w:val="00E07EA6"/>
    <w:rsid w:val="00E1010A"/>
    <w:rsid w:val="00E10285"/>
    <w:rsid w:val="00E1029A"/>
    <w:rsid w:val="00E114BA"/>
    <w:rsid w:val="00E11E8F"/>
    <w:rsid w:val="00E11F68"/>
    <w:rsid w:val="00E12CAB"/>
    <w:rsid w:val="00E12F38"/>
    <w:rsid w:val="00E13501"/>
    <w:rsid w:val="00E135AC"/>
    <w:rsid w:val="00E13675"/>
    <w:rsid w:val="00E1397B"/>
    <w:rsid w:val="00E13CFB"/>
    <w:rsid w:val="00E13FD7"/>
    <w:rsid w:val="00E140E1"/>
    <w:rsid w:val="00E1446D"/>
    <w:rsid w:val="00E149FF"/>
    <w:rsid w:val="00E15622"/>
    <w:rsid w:val="00E2041D"/>
    <w:rsid w:val="00E2120A"/>
    <w:rsid w:val="00E2165B"/>
    <w:rsid w:val="00E218C0"/>
    <w:rsid w:val="00E21911"/>
    <w:rsid w:val="00E228BF"/>
    <w:rsid w:val="00E22ADC"/>
    <w:rsid w:val="00E232D1"/>
    <w:rsid w:val="00E2399D"/>
    <w:rsid w:val="00E2425A"/>
    <w:rsid w:val="00E24812"/>
    <w:rsid w:val="00E24DFB"/>
    <w:rsid w:val="00E2766E"/>
    <w:rsid w:val="00E300F2"/>
    <w:rsid w:val="00E30E2B"/>
    <w:rsid w:val="00E30E76"/>
    <w:rsid w:val="00E30F98"/>
    <w:rsid w:val="00E319C3"/>
    <w:rsid w:val="00E31DDE"/>
    <w:rsid w:val="00E3278F"/>
    <w:rsid w:val="00E32F9C"/>
    <w:rsid w:val="00E33178"/>
    <w:rsid w:val="00E33577"/>
    <w:rsid w:val="00E34522"/>
    <w:rsid w:val="00E3463D"/>
    <w:rsid w:val="00E34A04"/>
    <w:rsid w:val="00E3505A"/>
    <w:rsid w:val="00E351E4"/>
    <w:rsid w:val="00E352FB"/>
    <w:rsid w:val="00E368EB"/>
    <w:rsid w:val="00E370BC"/>
    <w:rsid w:val="00E3746A"/>
    <w:rsid w:val="00E37956"/>
    <w:rsid w:val="00E401F7"/>
    <w:rsid w:val="00E40AF6"/>
    <w:rsid w:val="00E40B85"/>
    <w:rsid w:val="00E40E63"/>
    <w:rsid w:val="00E41866"/>
    <w:rsid w:val="00E41F5C"/>
    <w:rsid w:val="00E44D6D"/>
    <w:rsid w:val="00E46074"/>
    <w:rsid w:val="00E50706"/>
    <w:rsid w:val="00E5148F"/>
    <w:rsid w:val="00E53878"/>
    <w:rsid w:val="00E53F04"/>
    <w:rsid w:val="00E54E54"/>
    <w:rsid w:val="00E552F1"/>
    <w:rsid w:val="00E5572F"/>
    <w:rsid w:val="00E560B5"/>
    <w:rsid w:val="00E56754"/>
    <w:rsid w:val="00E60B1A"/>
    <w:rsid w:val="00E61291"/>
    <w:rsid w:val="00E625B9"/>
    <w:rsid w:val="00E6355F"/>
    <w:rsid w:val="00E64202"/>
    <w:rsid w:val="00E64768"/>
    <w:rsid w:val="00E65036"/>
    <w:rsid w:val="00E65AE7"/>
    <w:rsid w:val="00E66084"/>
    <w:rsid w:val="00E664A1"/>
    <w:rsid w:val="00E6689A"/>
    <w:rsid w:val="00E67037"/>
    <w:rsid w:val="00E678C0"/>
    <w:rsid w:val="00E71A9A"/>
    <w:rsid w:val="00E71C45"/>
    <w:rsid w:val="00E71EEE"/>
    <w:rsid w:val="00E721BB"/>
    <w:rsid w:val="00E741ED"/>
    <w:rsid w:val="00E7432C"/>
    <w:rsid w:val="00E74736"/>
    <w:rsid w:val="00E74851"/>
    <w:rsid w:val="00E75549"/>
    <w:rsid w:val="00E7673B"/>
    <w:rsid w:val="00E76856"/>
    <w:rsid w:val="00E77081"/>
    <w:rsid w:val="00E803B7"/>
    <w:rsid w:val="00E80B4B"/>
    <w:rsid w:val="00E813AD"/>
    <w:rsid w:val="00E842B0"/>
    <w:rsid w:val="00E847A0"/>
    <w:rsid w:val="00E84A73"/>
    <w:rsid w:val="00E8512F"/>
    <w:rsid w:val="00E853AA"/>
    <w:rsid w:val="00E86469"/>
    <w:rsid w:val="00E87ECD"/>
    <w:rsid w:val="00E91D67"/>
    <w:rsid w:val="00E9287F"/>
    <w:rsid w:val="00E92AE4"/>
    <w:rsid w:val="00E932AF"/>
    <w:rsid w:val="00E93C2B"/>
    <w:rsid w:val="00E93FD2"/>
    <w:rsid w:val="00E94099"/>
    <w:rsid w:val="00E94A79"/>
    <w:rsid w:val="00E951E2"/>
    <w:rsid w:val="00E95EB4"/>
    <w:rsid w:val="00E95EF9"/>
    <w:rsid w:val="00E9616D"/>
    <w:rsid w:val="00E9681F"/>
    <w:rsid w:val="00E97BFC"/>
    <w:rsid w:val="00EA12DC"/>
    <w:rsid w:val="00EA13EF"/>
    <w:rsid w:val="00EA1B86"/>
    <w:rsid w:val="00EA2ABA"/>
    <w:rsid w:val="00EA2D36"/>
    <w:rsid w:val="00EA3576"/>
    <w:rsid w:val="00EA38CB"/>
    <w:rsid w:val="00EA4C1B"/>
    <w:rsid w:val="00EA5F61"/>
    <w:rsid w:val="00EA61D3"/>
    <w:rsid w:val="00EA75F2"/>
    <w:rsid w:val="00EB0B18"/>
    <w:rsid w:val="00EB20EA"/>
    <w:rsid w:val="00EB311E"/>
    <w:rsid w:val="00EB32E0"/>
    <w:rsid w:val="00EB3928"/>
    <w:rsid w:val="00EB4C16"/>
    <w:rsid w:val="00EB57A4"/>
    <w:rsid w:val="00EB5C69"/>
    <w:rsid w:val="00EB6935"/>
    <w:rsid w:val="00EC019C"/>
    <w:rsid w:val="00EC01F2"/>
    <w:rsid w:val="00EC09D3"/>
    <w:rsid w:val="00EC0BED"/>
    <w:rsid w:val="00EC1586"/>
    <w:rsid w:val="00EC241A"/>
    <w:rsid w:val="00EC2D1B"/>
    <w:rsid w:val="00EC3775"/>
    <w:rsid w:val="00EC404E"/>
    <w:rsid w:val="00EC4C3A"/>
    <w:rsid w:val="00EC51B5"/>
    <w:rsid w:val="00EC51FD"/>
    <w:rsid w:val="00EC590D"/>
    <w:rsid w:val="00EC6055"/>
    <w:rsid w:val="00EC6E9E"/>
    <w:rsid w:val="00EC6F0E"/>
    <w:rsid w:val="00EC70DE"/>
    <w:rsid w:val="00ED022E"/>
    <w:rsid w:val="00ED17D0"/>
    <w:rsid w:val="00ED2156"/>
    <w:rsid w:val="00ED302C"/>
    <w:rsid w:val="00ED348C"/>
    <w:rsid w:val="00ED36AD"/>
    <w:rsid w:val="00ED401D"/>
    <w:rsid w:val="00ED49D6"/>
    <w:rsid w:val="00ED4F7A"/>
    <w:rsid w:val="00ED6D22"/>
    <w:rsid w:val="00ED6ECA"/>
    <w:rsid w:val="00ED7136"/>
    <w:rsid w:val="00ED7FBF"/>
    <w:rsid w:val="00EE0533"/>
    <w:rsid w:val="00EE0F04"/>
    <w:rsid w:val="00EE187A"/>
    <w:rsid w:val="00EE2756"/>
    <w:rsid w:val="00EE28D6"/>
    <w:rsid w:val="00EE4159"/>
    <w:rsid w:val="00EE5145"/>
    <w:rsid w:val="00EE5256"/>
    <w:rsid w:val="00EE5C91"/>
    <w:rsid w:val="00EE6047"/>
    <w:rsid w:val="00EE6159"/>
    <w:rsid w:val="00EE705D"/>
    <w:rsid w:val="00EE7914"/>
    <w:rsid w:val="00EE798B"/>
    <w:rsid w:val="00EE7A57"/>
    <w:rsid w:val="00EE7CBA"/>
    <w:rsid w:val="00EF0F3E"/>
    <w:rsid w:val="00EF1EF8"/>
    <w:rsid w:val="00EF1F94"/>
    <w:rsid w:val="00EF2813"/>
    <w:rsid w:val="00EF2CF9"/>
    <w:rsid w:val="00EF2DFA"/>
    <w:rsid w:val="00EF5D7F"/>
    <w:rsid w:val="00EF66D0"/>
    <w:rsid w:val="00EF68FC"/>
    <w:rsid w:val="00F007A0"/>
    <w:rsid w:val="00F015F7"/>
    <w:rsid w:val="00F02949"/>
    <w:rsid w:val="00F02A5D"/>
    <w:rsid w:val="00F031AA"/>
    <w:rsid w:val="00F03472"/>
    <w:rsid w:val="00F038D8"/>
    <w:rsid w:val="00F03DC7"/>
    <w:rsid w:val="00F03F48"/>
    <w:rsid w:val="00F045EE"/>
    <w:rsid w:val="00F05B5E"/>
    <w:rsid w:val="00F05D50"/>
    <w:rsid w:val="00F06970"/>
    <w:rsid w:val="00F071A6"/>
    <w:rsid w:val="00F07255"/>
    <w:rsid w:val="00F07F5F"/>
    <w:rsid w:val="00F107CF"/>
    <w:rsid w:val="00F11344"/>
    <w:rsid w:val="00F12B7C"/>
    <w:rsid w:val="00F1385B"/>
    <w:rsid w:val="00F142A4"/>
    <w:rsid w:val="00F14B55"/>
    <w:rsid w:val="00F16237"/>
    <w:rsid w:val="00F16CFA"/>
    <w:rsid w:val="00F17696"/>
    <w:rsid w:val="00F17BA1"/>
    <w:rsid w:val="00F20382"/>
    <w:rsid w:val="00F20F3B"/>
    <w:rsid w:val="00F2129D"/>
    <w:rsid w:val="00F212F5"/>
    <w:rsid w:val="00F21326"/>
    <w:rsid w:val="00F21470"/>
    <w:rsid w:val="00F2147C"/>
    <w:rsid w:val="00F23095"/>
    <w:rsid w:val="00F2343B"/>
    <w:rsid w:val="00F23689"/>
    <w:rsid w:val="00F238C4"/>
    <w:rsid w:val="00F25247"/>
    <w:rsid w:val="00F25257"/>
    <w:rsid w:val="00F261C3"/>
    <w:rsid w:val="00F2707B"/>
    <w:rsid w:val="00F2758A"/>
    <w:rsid w:val="00F27674"/>
    <w:rsid w:val="00F27701"/>
    <w:rsid w:val="00F27750"/>
    <w:rsid w:val="00F2778D"/>
    <w:rsid w:val="00F27881"/>
    <w:rsid w:val="00F27E2C"/>
    <w:rsid w:val="00F3097A"/>
    <w:rsid w:val="00F30BC4"/>
    <w:rsid w:val="00F31256"/>
    <w:rsid w:val="00F319B9"/>
    <w:rsid w:val="00F32178"/>
    <w:rsid w:val="00F32390"/>
    <w:rsid w:val="00F331DD"/>
    <w:rsid w:val="00F33265"/>
    <w:rsid w:val="00F34F7F"/>
    <w:rsid w:val="00F35303"/>
    <w:rsid w:val="00F35530"/>
    <w:rsid w:val="00F35669"/>
    <w:rsid w:val="00F374D0"/>
    <w:rsid w:val="00F40AB2"/>
    <w:rsid w:val="00F40CEB"/>
    <w:rsid w:val="00F411B2"/>
    <w:rsid w:val="00F41225"/>
    <w:rsid w:val="00F414AE"/>
    <w:rsid w:val="00F42064"/>
    <w:rsid w:val="00F430E0"/>
    <w:rsid w:val="00F4379E"/>
    <w:rsid w:val="00F43C06"/>
    <w:rsid w:val="00F4479D"/>
    <w:rsid w:val="00F45054"/>
    <w:rsid w:val="00F462C4"/>
    <w:rsid w:val="00F46695"/>
    <w:rsid w:val="00F46716"/>
    <w:rsid w:val="00F46A1E"/>
    <w:rsid w:val="00F4756F"/>
    <w:rsid w:val="00F476DB"/>
    <w:rsid w:val="00F5158F"/>
    <w:rsid w:val="00F51BF4"/>
    <w:rsid w:val="00F52B4A"/>
    <w:rsid w:val="00F534AB"/>
    <w:rsid w:val="00F534C8"/>
    <w:rsid w:val="00F53C3C"/>
    <w:rsid w:val="00F541E4"/>
    <w:rsid w:val="00F5437C"/>
    <w:rsid w:val="00F54C34"/>
    <w:rsid w:val="00F551D4"/>
    <w:rsid w:val="00F5710E"/>
    <w:rsid w:val="00F57235"/>
    <w:rsid w:val="00F5797A"/>
    <w:rsid w:val="00F600C3"/>
    <w:rsid w:val="00F60BF5"/>
    <w:rsid w:val="00F61409"/>
    <w:rsid w:val="00F61416"/>
    <w:rsid w:val="00F616BB"/>
    <w:rsid w:val="00F62ABA"/>
    <w:rsid w:val="00F62C46"/>
    <w:rsid w:val="00F62D87"/>
    <w:rsid w:val="00F63205"/>
    <w:rsid w:val="00F63F80"/>
    <w:rsid w:val="00F642F4"/>
    <w:rsid w:val="00F65380"/>
    <w:rsid w:val="00F6559A"/>
    <w:rsid w:val="00F65EDB"/>
    <w:rsid w:val="00F66656"/>
    <w:rsid w:val="00F66E50"/>
    <w:rsid w:val="00F671B6"/>
    <w:rsid w:val="00F70774"/>
    <w:rsid w:val="00F715F0"/>
    <w:rsid w:val="00F71BF2"/>
    <w:rsid w:val="00F71D18"/>
    <w:rsid w:val="00F7246B"/>
    <w:rsid w:val="00F727EB"/>
    <w:rsid w:val="00F72B7A"/>
    <w:rsid w:val="00F74A0D"/>
    <w:rsid w:val="00F74A8B"/>
    <w:rsid w:val="00F7564F"/>
    <w:rsid w:val="00F75EA2"/>
    <w:rsid w:val="00F776F4"/>
    <w:rsid w:val="00F776FF"/>
    <w:rsid w:val="00F77AAC"/>
    <w:rsid w:val="00F80535"/>
    <w:rsid w:val="00F8075D"/>
    <w:rsid w:val="00F80A0A"/>
    <w:rsid w:val="00F81EF8"/>
    <w:rsid w:val="00F82922"/>
    <w:rsid w:val="00F84D5A"/>
    <w:rsid w:val="00F8532B"/>
    <w:rsid w:val="00F876CA"/>
    <w:rsid w:val="00F9117E"/>
    <w:rsid w:val="00F92AB3"/>
    <w:rsid w:val="00F92BC3"/>
    <w:rsid w:val="00F93FB3"/>
    <w:rsid w:val="00F93FEA"/>
    <w:rsid w:val="00F944BD"/>
    <w:rsid w:val="00F94738"/>
    <w:rsid w:val="00F970F5"/>
    <w:rsid w:val="00F97240"/>
    <w:rsid w:val="00F97399"/>
    <w:rsid w:val="00F97CDE"/>
    <w:rsid w:val="00F97EBC"/>
    <w:rsid w:val="00FA1D4F"/>
    <w:rsid w:val="00FA1E23"/>
    <w:rsid w:val="00FA2E9F"/>
    <w:rsid w:val="00FA31FA"/>
    <w:rsid w:val="00FA4D8E"/>
    <w:rsid w:val="00FA53B1"/>
    <w:rsid w:val="00FA54E9"/>
    <w:rsid w:val="00FA6CFC"/>
    <w:rsid w:val="00FA7696"/>
    <w:rsid w:val="00FB0929"/>
    <w:rsid w:val="00FB0B9C"/>
    <w:rsid w:val="00FB278F"/>
    <w:rsid w:val="00FB27DB"/>
    <w:rsid w:val="00FB2D5D"/>
    <w:rsid w:val="00FB33CD"/>
    <w:rsid w:val="00FB3401"/>
    <w:rsid w:val="00FB4497"/>
    <w:rsid w:val="00FB45C0"/>
    <w:rsid w:val="00FB49C5"/>
    <w:rsid w:val="00FB50E7"/>
    <w:rsid w:val="00FB552C"/>
    <w:rsid w:val="00FB79D8"/>
    <w:rsid w:val="00FC045F"/>
    <w:rsid w:val="00FC11A7"/>
    <w:rsid w:val="00FC1DE3"/>
    <w:rsid w:val="00FC223A"/>
    <w:rsid w:val="00FC2311"/>
    <w:rsid w:val="00FC48C9"/>
    <w:rsid w:val="00FC5932"/>
    <w:rsid w:val="00FC59B4"/>
    <w:rsid w:val="00FC5A1C"/>
    <w:rsid w:val="00FC5FCD"/>
    <w:rsid w:val="00FC6945"/>
    <w:rsid w:val="00FC7982"/>
    <w:rsid w:val="00FC7AA0"/>
    <w:rsid w:val="00FD00C2"/>
    <w:rsid w:val="00FD0320"/>
    <w:rsid w:val="00FD0AA7"/>
    <w:rsid w:val="00FD185A"/>
    <w:rsid w:val="00FD1E48"/>
    <w:rsid w:val="00FD36E6"/>
    <w:rsid w:val="00FD38EC"/>
    <w:rsid w:val="00FD3905"/>
    <w:rsid w:val="00FD3B55"/>
    <w:rsid w:val="00FD4224"/>
    <w:rsid w:val="00FD437B"/>
    <w:rsid w:val="00FD43A0"/>
    <w:rsid w:val="00FD628A"/>
    <w:rsid w:val="00FD648C"/>
    <w:rsid w:val="00FD70BC"/>
    <w:rsid w:val="00FD72D6"/>
    <w:rsid w:val="00FE05B4"/>
    <w:rsid w:val="00FE0C3D"/>
    <w:rsid w:val="00FE0E64"/>
    <w:rsid w:val="00FE1350"/>
    <w:rsid w:val="00FE1468"/>
    <w:rsid w:val="00FE14A9"/>
    <w:rsid w:val="00FE1A95"/>
    <w:rsid w:val="00FE1C57"/>
    <w:rsid w:val="00FE2B1B"/>
    <w:rsid w:val="00FE3AC3"/>
    <w:rsid w:val="00FE3B20"/>
    <w:rsid w:val="00FE40BD"/>
    <w:rsid w:val="00FE44BC"/>
    <w:rsid w:val="00FE4743"/>
    <w:rsid w:val="00FE4D2A"/>
    <w:rsid w:val="00FE5906"/>
    <w:rsid w:val="00FE7234"/>
    <w:rsid w:val="00FE7A21"/>
    <w:rsid w:val="00FE7A89"/>
    <w:rsid w:val="00FF166D"/>
    <w:rsid w:val="00FF1CA6"/>
    <w:rsid w:val="00FF1EF9"/>
    <w:rsid w:val="00FF318E"/>
    <w:rsid w:val="00FF34DD"/>
    <w:rsid w:val="00FF4373"/>
    <w:rsid w:val="00FF49BB"/>
    <w:rsid w:val="00FF4F31"/>
    <w:rsid w:val="00FF5216"/>
    <w:rsid w:val="00FF554A"/>
    <w:rsid w:val="00FF56B7"/>
    <w:rsid w:val="00FF5CE2"/>
    <w:rsid w:val="00FF678F"/>
    <w:rsid w:val="00FF711C"/>
    <w:rsid w:val="00FF7228"/>
    <w:rsid w:val="00FF7A8D"/>
    <w:rsid w:val="00FF7A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431FC35-5730-490C-809F-A806F2B4B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19AE"/>
    <w:pPr>
      <w:spacing w:after="200" w:line="276" w:lineRule="auto"/>
    </w:pPr>
    <w:rPr>
      <w:sz w:val="22"/>
      <w:szCs w:val="22"/>
    </w:rPr>
  </w:style>
  <w:style w:type="paragraph" w:styleId="1">
    <w:name w:val="heading 1"/>
    <w:basedOn w:val="a"/>
    <w:next w:val="a"/>
    <w:link w:val="1Char"/>
    <w:uiPriority w:val="99"/>
    <w:qFormat/>
    <w:rsid w:val="008E406C"/>
    <w:pPr>
      <w:widowControl w:val="0"/>
      <w:numPr>
        <w:numId w:val="2"/>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qFormat/>
    <w:rsid w:val="00127E7C"/>
    <w:pPr>
      <w:keepNext/>
      <w:keepLines/>
      <w:tabs>
        <w:tab w:val="num" w:pos="360"/>
      </w:tabs>
      <w:spacing w:before="120" w:after="60" w:line="240" w:lineRule="auto"/>
      <w:ind w:left="288" w:hanging="288"/>
      <w:outlineLvl w:val="1"/>
    </w:pPr>
    <w:rPr>
      <w:rFonts w:ascii="Times New Roman" w:hAnsi="Times New Roman"/>
      <w:i/>
      <w:iCs/>
      <w:noProof/>
      <w:sz w:val="20"/>
      <w:szCs w:val="20"/>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unhideWhenUsed/>
    <w:qFormat/>
    <w:rsid w:val="00A331F5"/>
    <w:pPr>
      <w:keepNext/>
      <w:keepLines/>
      <w:numPr>
        <w:ilvl w:val="2"/>
        <w:numId w:val="2"/>
      </w:numPr>
      <w:spacing w:before="260" w:after="260" w:line="416" w:lineRule="auto"/>
      <w:outlineLvl w:val="2"/>
    </w:pPr>
    <w:rPr>
      <w:b/>
      <w:bCs/>
      <w:sz w:val="32"/>
      <w:szCs w:val="32"/>
    </w:rPr>
  </w:style>
  <w:style w:type="paragraph" w:styleId="4">
    <w:name w:val="heading 4"/>
    <w:basedOn w:val="a"/>
    <w:next w:val="a"/>
    <w:link w:val="4Char"/>
    <w:qFormat/>
    <w:rsid w:val="00127E7C"/>
    <w:pPr>
      <w:tabs>
        <w:tab w:val="num" w:pos="720"/>
      </w:tabs>
      <w:spacing w:before="40" w:after="40" w:line="240" w:lineRule="auto"/>
      <w:ind w:firstLine="360"/>
      <w:jc w:val="both"/>
      <w:outlineLvl w:val="3"/>
    </w:pPr>
    <w:rPr>
      <w:rFonts w:ascii="Times New Roman" w:hAnsi="Times New Roman"/>
      <w:i/>
      <w:iCs/>
      <w:noProof/>
      <w:sz w:val="20"/>
      <w:szCs w:val="20"/>
      <w:lang w:eastAsia="en-US"/>
    </w:rPr>
  </w:style>
  <w:style w:type="paragraph" w:styleId="5">
    <w:name w:val="heading 5"/>
    <w:basedOn w:val="a"/>
    <w:next w:val="a"/>
    <w:link w:val="5Char"/>
    <w:qFormat/>
    <w:rsid w:val="00127E7C"/>
    <w:pPr>
      <w:tabs>
        <w:tab w:val="left" w:pos="360"/>
      </w:tabs>
      <w:spacing w:before="160" w:after="80" w:line="240" w:lineRule="auto"/>
      <w:jc w:val="center"/>
      <w:outlineLvl w:val="4"/>
    </w:pPr>
    <w:rPr>
      <w:rFonts w:ascii="Times New Roman" w:hAnsi="Times New Roman"/>
      <w:smallCaps/>
      <w:noProof/>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har">
    <w:name w:val="标题 1 Char"/>
    <w:link w:val="1"/>
    <w:uiPriority w:val="99"/>
    <w:rsid w:val="008E406C"/>
    <w:rPr>
      <w:rFonts w:ascii="Arial" w:eastAsia="黑体" w:hAnsi="Arial"/>
      <w:b/>
      <w:bCs/>
      <w:sz w:val="30"/>
      <w:szCs w:val="30"/>
      <w:lang w:val="zh-CN"/>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iPriority w:val="99"/>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uiPriority w:val="99"/>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5">
    <w:name w:val="annotation reference"/>
    <w:unhideWhenUsed/>
    <w:rsid w:val="00246617"/>
    <w:rPr>
      <w:sz w:val="16"/>
      <w:szCs w:val="16"/>
    </w:rPr>
  </w:style>
  <w:style w:type="paragraph" w:styleId="a6">
    <w:name w:val="annotation text"/>
    <w:basedOn w:val="a"/>
    <w:link w:val="Char0"/>
    <w:unhideWhenUsed/>
    <w:rsid w:val="00246617"/>
    <w:rPr>
      <w:sz w:val="20"/>
      <w:szCs w:val="20"/>
    </w:rPr>
  </w:style>
  <w:style w:type="character" w:customStyle="1" w:styleId="Char0">
    <w:name w:val="批注文字 Char"/>
    <w:basedOn w:val="a0"/>
    <w:link w:val="a6"/>
    <w:rsid w:val="00246617"/>
  </w:style>
  <w:style w:type="paragraph" w:styleId="a7">
    <w:name w:val="annotation subject"/>
    <w:basedOn w:val="a6"/>
    <w:next w:val="a6"/>
    <w:link w:val="Char1"/>
    <w:unhideWhenUsed/>
    <w:rsid w:val="00246617"/>
    <w:rPr>
      <w:b/>
      <w:bCs/>
    </w:rPr>
  </w:style>
  <w:style w:type="character" w:customStyle="1" w:styleId="Char1">
    <w:name w:val="批注主题 Char"/>
    <w:link w:val="a7"/>
    <w:rsid w:val="00246617"/>
    <w:rPr>
      <w:b/>
      <w:bCs/>
    </w:rPr>
  </w:style>
  <w:style w:type="paragraph" w:styleId="a8">
    <w:name w:val="Balloon Text"/>
    <w:basedOn w:val="a"/>
    <w:link w:val="Char2"/>
    <w:unhideWhenUsed/>
    <w:rsid w:val="00246617"/>
    <w:pPr>
      <w:spacing w:after="0" w:line="240" w:lineRule="auto"/>
    </w:pPr>
    <w:rPr>
      <w:rFonts w:ascii="Tahoma" w:hAnsi="Tahoma"/>
      <w:sz w:val="16"/>
      <w:szCs w:val="16"/>
    </w:rPr>
  </w:style>
  <w:style w:type="character" w:customStyle="1" w:styleId="Char2">
    <w:name w:val="批注框文本 Char"/>
    <w:link w:val="a8"/>
    <w:rsid w:val="00246617"/>
    <w:rPr>
      <w:rFonts w:ascii="Tahoma" w:hAnsi="Tahoma" w:cs="Tahoma"/>
      <w:sz w:val="16"/>
      <w:szCs w:val="16"/>
    </w:rPr>
  </w:style>
  <w:style w:type="paragraph" w:styleId="a9">
    <w:name w:val="Document Map"/>
    <w:basedOn w:val="a"/>
    <w:link w:val="Char3"/>
    <w:unhideWhenUsed/>
    <w:rsid w:val="00445B43"/>
    <w:rPr>
      <w:rFonts w:ascii="宋体"/>
      <w:sz w:val="18"/>
      <w:szCs w:val="18"/>
    </w:rPr>
  </w:style>
  <w:style w:type="character" w:customStyle="1" w:styleId="Char3">
    <w:name w:val="文档结构图 Char"/>
    <w:link w:val="a9"/>
    <w:rsid w:val="00445B43"/>
    <w:rPr>
      <w:rFonts w:ascii="宋体"/>
      <w:sz w:val="18"/>
      <w:szCs w:val="18"/>
    </w:rPr>
  </w:style>
  <w:style w:type="paragraph" w:styleId="aa">
    <w:name w:val="Body Text"/>
    <w:basedOn w:val="a"/>
    <w:link w:val="Char4"/>
    <w:rsid w:val="00831EA7"/>
    <w:pPr>
      <w:widowControl w:val="0"/>
      <w:spacing w:after="0" w:line="240" w:lineRule="auto"/>
      <w:jc w:val="both"/>
    </w:pPr>
    <w:rPr>
      <w:rFonts w:ascii="Times New Roman" w:hAnsi="Times New Roman"/>
      <w:color w:val="0000FF"/>
      <w:kern w:val="2"/>
      <w:sz w:val="21"/>
      <w:szCs w:val="20"/>
    </w:rPr>
  </w:style>
  <w:style w:type="character" w:customStyle="1" w:styleId="Char4">
    <w:name w:val="正文文本 Char"/>
    <w:link w:val="aa"/>
    <w:rsid w:val="00831EA7"/>
    <w:rPr>
      <w:rFonts w:ascii="Times New Roman" w:hAnsi="Times New Roman"/>
      <w:color w:val="0000FF"/>
      <w:kern w:val="2"/>
      <w:sz w:val="21"/>
    </w:rPr>
  </w:style>
  <w:style w:type="paragraph" w:styleId="a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rsid w:val="00930B68"/>
    <w:pPr>
      <w:widowControl w:val="0"/>
      <w:spacing w:after="0" w:line="240" w:lineRule="auto"/>
      <w:ind w:firstLine="420"/>
      <w:jc w:val="both"/>
    </w:pPr>
    <w:rPr>
      <w:rFonts w:ascii="Times New Roman" w:hAnsi="Times New Roman"/>
      <w:kern w:val="2"/>
      <w:sz w:val="21"/>
      <w:szCs w:val="20"/>
    </w:rPr>
  </w:style>
  <w:style w:type="paragraph" w:styleId="ac">
    <w:name w:val="caption"/>
    <w:aliases w:val="cap,cap Char,Caption Char,Caption Char1 Char,cap Char Char1,Caption Char Char1 Char,cap Char2,cap1,cap2,cap11"/>
    <w:basedOn w:val="a"/>
    <w:next w:val="a"/>
    <w:link w:val="Char5"/>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Char5">
    <w:name w:val="题注 Char"/>
    <w:aliases w:val="cap Char1,cap Char Char,Caption Char Char,Caption Char1 Char Char,cap Char Char1 Char,Caption Char Char1 Char Char,cap Char2 Char,cap1 Char,cap2 Char,cap11 Char"/>
    <w:link w:val="ac"/>
    <w:rsid w:val="00930B68"/>
    <w:rPr>
      <w:rFonts w:ascii="Times New Roman" w:hAnsi="Times New Roman"/>
      <w:b/>
      <w:bCs/>
      <w:lang w:val="en-GB" w:eastAsia="sv-SE"/>
    </w:rPr>
  </w:style>
  <w:style w:type="paragraph" w:customStyle="1" w:styleId="ad">
    <w:name w:val="表格文字居左"/>
    <w:basedOn w:val="a"/>
    <w:next w:val="a"/>
    <w:rsid w:val="00A00B55"/>
    <w:pPr>
      <w:widowControl w:val="0"/>
      <w:spacing w:after="0" w:line="240" w:lineRule="auto"/>
      <w:jc w:val="both"/>
    </w:pPr>
    <w:rPr>
      <w:rFonts w:ascii="Arial" w:hAnsi="Arial" w:cs="宋体"/>
      <w:kern w:val="2"/>
      <w:sz w:val="21"/>
      <w:szCs w:val="20"/>
    </w:rPr>
  </w:style>
  <w:style w:type="paragraph" w:styleId="ae">
    <w:name w:val="footer"/>
    <w:basedOn w:val="a"/>
    <w:link w:val="Char6"/>
    <w:rsid w:val="00086248"/>
    <w:pPr>
      <w:tabs>
        <w:tab w:val="center" w:pos="4153"/>
        <w:tab w:val="right" w:pos="8306"/>
      </w:tabs>
      <w:snapToGrid w:val="0"/>
      <w:spacing w:line="240" w:lineRule="auto"/>
    </w:pPr>
    <w:rPr>
      <w:sz w:val="18"/>
      <w:szCs w:val="18"/>
    </w:rPr>
  </w:style>
  <w:style w:type="character" w:styleId="af">
    <w:name w:val="footnote reference"/>
    <w:semiHidden/>
    <w:rsid w:val="00FE7A21"/>
    <w:rPr>
      <w:b/>
      <w:position w:val="6"/>
      <w:sz w:val="16"/>
    </w:rPr>
  </w:style>
  <w:style w:type="paragraph" w:customStyle="1" w:styleId="TAH">
    <w:name w:val="TAH"/>
    <w:basedOn w:val="TAC"/>
    <w:rsid w:val="00140E7D"/>
    <w:rPr>
      <w:b/>
    </w:rPr>
  </w:style>
  <w:style w:type="paragraph" w:customStyle="1" w:styleId="TAC">
    <w:name w:val="TAC"/>
    <w:basedOn w:val="a"/>
    <w:link w:val="TACChar"/>
    <w:rsid w:val="00140E7D"/>
    <w:pPr>
      <w:keepNext/>
      <w:keepLines/>
      <w:overflowPunct w:val="0"/>
      <w:autoSpaceDE w:val="0"/>
      <w:autoSpaceDN w:val="0"/>
      <w:adjustRightInd w:val="0"/>
      <w:spacing w:after="0" w:line="240" w:lineRule="auto"/>
      <w:jc w:val="center"/>
      <w:textAlignment w:val="baseline"/>
    </w:pPr>
    <w:rPr>
      <w:rFonts w:ascii="Arial" w:eastAsia="Times New Roman" w:hAnsi="Arial"/>
      <w:sz w:val="18"/>
      <w:szCs w:val="20"/>
      <w:lang w:val="en-GB" w:eastAsia="en-GB"/>
    </w:rPr>
  </w:style>
  <w:style w:type="character" w:customStyle="1" w:styleId="TACChar">
    <w:name w:val="TAC Char"/>
    <w:link w:val="TAC"/>
    <w:rsid w:val="00140E7D"/>
    <w:rPr>
      <w:rFonts w:ascii="Arial" w:eastAsia="Times New Roman" w:hAnsi="Arial"/>
      <w:sz w:val="18"/>
      <w:lang w:val="en-GB" w:eastAsia="en-GB"/>
    </w:rPr>
  </w:style>
  <w:style w:type="paragraph" w:styleId="af0">
    <w:name w:val="Normal (Web)"/>
    <w:basedOn w:val="a"/>
    <w:uiPriority w:val="99"/>
    <w:unhideWhenUsed/>
    <w:rsid w:val="00140E7D"/>
    <w:pPr>
      <w:spacing w:before="100" w:beforeAutospacing="1" w:after="100" w:afterAutospacing="1" w:line="240" w:lineRule="auto"/>
    </w:pPr>
    <w:rPr>
      <w:rFonts w:ascii="宋体" w:hAnsi="宋体" w:cs="宋体"/>
      <w:sz w:val="24"/>
      <w:szCs w:val="24"/>
    </w:rPr>
  </w:style>
  <w:style w:type="paragraph" w:styleId="af1">
    <w:name w:val="No Spacing"/>
    <w:uiPriority w:val="1"/>
    <w:qFormat/>
    <w:rsid w:val="00F107CF"/>
    <w:rPr>
      <w:sz w:val="22"/>
      <w:szCs w:val="22"/>
    </w:rPr>
  </w:style>
  <w:style w:type="character" w:customStyle="1" w:styleId="word">
    <w:name w:val="word"/>
    <w:basedOn w:val="a0"/>
    <w:rsid w:val="00F212F5"/>
  </w:style>
  <w:style w:type="paragraph" w:styleId="af2">
    <w:name w:val="List Paragraph"/>
    <w:basedOn w:val="a"/>
    <w:link w:val="Char7"/>
    <w:uiPriority w:val="99"/>
    <w:qFormat/>
    <w:rsid w:val="001D0D60"/>
    <w:pPr>
      <w:widowControl w:val="0"/>
      <w:spacing w:after="0" w:line="240" w:lineRule="auto"/>
      <w:ind w:firstLineChars="200" w:firstLine="420"/>
      <w:jc w:val="both"/>
    </w:pPr>
    <w:rPr>
      <w:kern w:val="2"/>
      <w:sz w:val="21"/>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331F5"/>
    <w:rPr>
      <w:b/>
      <w:bCs/>
      <w:sz w:val="32"/>
      <w:szCs w:val="32"/>
    </w:rPr>
  </w:style>
  <w:style w:type="paragraph" w:customStyle="1" w:styleId="ZT">
    <w:name w:val="ZT"/>
    <w:rsid w:val="00A331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ListParagraph1">
    <w:name w:val="List Paragraph1"/>
    <w:basedOn w:val="a"/>
    <w:uiPriority w:val="34"/>
    <w:qFormat/>
    <w:rsid w:val="00F27674"/>
    <w:pPr>
      <w:widowControl w:val="0"/>
      <w:spacing w:after="0" w:line="240" w:lineRule="auto"/>
      <w:ind w:firstLineChars="200" w:firstLine="420"/>
      <w:jc w:val="both"/>
    </w:pPr>
    <w:rPr>
      <w:kern w:val="2"/>
      <w:sz w:val="21"/>
    </w:rPr>
  </w:style>
  <w:style w:type="paragraph" w:customStyle="1" w:styleId="TAL">
    <w:name w:val="TAL"/>
    <w:basedOn w:val="a"/>
    <w:rsid w:val="002F0A42"/>
    <w:pPr>
      <w:keepNext/>
      <w:keepLines/>
      <w:spacing w:after="0" w:line="240" w:lineRule="auto"/>
    </w:pPr>
    <w:rPr>
      <w:rFonts w:ascii="Arial" w:hAnsi="Arial"/>
      <w:sz w:val="18"/>
      <w:szCs w:val="20"/>
      <w:lang w:val="en-GB" w:eastAsia="en-US"/>
    </w:rPr>
  </w:style>
  <w:style w:type="paragraph" w:customStyle="1" w:styleId="TH">
    <w:name w:val="TH"/>
    <w:basedOn w:val="a"/>
    <w:link w:val="THChar"/>
    <w:rsid w:val="002F0A42"/>
    <w:pPr>
      <w:keepNext/>
      <w:keepLines/>
      <w:spacing w:before="60" w:after="180" w:line="240" w:lineRule="auto"/>
      <w:jc w:val="center"/>
    </w:pPr>
    <w:rPr>
      <w:rFonts w:ascii="Arial" w:hAnsi="Arial"/>
      <w:b/>
      <w:sz w:val="20"/>
      <w:szCs w:val="20"/>
      <w:lang w:val="en-GB" w:eastAsia="en-US"/>
    </w:rPr>
  </w:style>
  <w:style w:type="character" w:customStyle="1" w:styleId="THChar">
    <w:name w:val="TH Char"/>
    <w:link w:val="TH"/>
    <w:rsid w:val="002F0A42"/>
    <w:rPr>
      <w:rFonts w:ascii="Arial" w:hAnsi="Arial"/>
      <w:b/>
      <w:lang w:val="en-GB" w:eastAsia="en-US"/>
    </w:rPr>
  </w:style>
  <w:style w:type="paragraph" w:customStyle="1" w:styleId="TF">
    <w:name w:val="TF"/>
    <w:basedOn w:val="TH"/>
    <w:rsid w:val="004A4693"/>
    <w:pPr>
      <w:keepNext w:val="0"/>
      <w:overflowPunct w:val="0"/>
      <w:autoSpaceDE w:val="0"/>
      <w:autoSpaceDN w:val="0"/>
      <w:adjustRightInd w:val="0"/>
      <w:spacing w:before="0" w:after="240"/>
      <w:textAlignment w:val="baseline"/>
    </w:pPr>
    <w:rPr>
      <w:rFonts w:eastAsia="Times New Roman"/>
      <w:lang w:eastAsia="ja-JP"/>
    </w:rPr>
  </w:style>
  <w:style w:type="paragraph" w:customStyle="1" w:styleId="Normalwithindent">
    <w:name w:val="Normal with indent"/>
    <w:basedOn w:val="a"/>
    <w:link w:val="NormalwithindentChar"/>
    <w:qFormat/>
    <w:rsid w:val="00E7432C"/>
    <w:pPr>
      <w:spacing w:before="120" w:after="120" w:line="336" w:lineRule="auto"/>
      <w:ind w:firstLine="397"/>
      <w:jc w:val="both"/>
    </w:pPr>
    <w:rPr>
      <w:rFonts w:ascii="Times New Roman" w:eastAsia="Malgun Gothic" w:hAnsi="Times New Roman"/>
      <w:sz w:val="20"/>
      <w:szCs w:val="20"/>
      <w:lang w:val="en-GB" w:eastAsia="ko-KR"/>
    </w:rPr>
  </w:style>
  <w:style w:type="character" w:customStyle="1" w:styleId="NormalwithindentChar">
    <w:name w:val="Normal with indent Char"/>
    <w:link w:val="Normalwithindent"/>
    <w:rsid w:val="00E7432C"/>
    <w:rPr>
      <w:rFonts w:ascii="Times New Roman" w:eastAsia="Malgun Gothic" w:hAnsi="Times New Roman"/>
      <w:lang w:val="en-GB" w:eastAsia="ko-KR"/>
    </w:rPr>
  </w:style>
  <w:style w:type="paragraph" w:customStyle="1" w:styleId="LGTdoc1">
    <w:name w:val="LGTdoc_제목1"/>
    <w:basedOn w:val="a"/>
    <w:rsid w:val="00CF0824"/>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paragraph" w:customStyle="1" w:styleId="PaperTableCell">
    <w:name w:val="PaperTableCell"/>
    <w:basedOn w:val="a"/>
    <w:rsid w:val="00CF0824"/>
    <w:pPr>
      <w:spacing w:after="0" w:line="240" w:lineRule="auto"/>
      <w:jc w:val="both"/>
    </w:pPr>
    <w:rPr>
      <w:rFonts w:ascii="Times New Roman" w:eastAsia="Times New Roman" w:hAnsi="Times New Roman"/>
      <w:sz w:val="16"/>
      <w:szCs w:val="24"/>
      <w:lang w:eastAsia="en-US"/>
    </w:rPr>
  </w:style>
  <w:style w:type="character" w:styleId="af3">
    <w:name w:val="Hyperlink"/>
    <w:basedOn w:val="a0"/>
    <w:uiPriority w:val="99"/>
    <w:unhideWhenUsed/>
    <w:rsid w:val="00906ECE"/>
    <w:rPr>
      <w:color w:val="0000FF"/>
      <w:u w:val="single"/>
    </w:rPr>
  </w:style>
  <w:style w:type="character" w:customStyle="1" w:styleId="apple-style-span">
    <w:name w:val="apple-style-span"/>
    <w:basedOn w:val="a0"/>
    <w:rsid w:val="004D1CED"/>
  </w:style>
  <w:style w:type="character" w:customStyle="1" w:styleId="apple-converted-space">
    <w:name w:val="apple-converted-space"/>
    <w:basedOn w:val="a0"/>
    <w:rsid w:val="00141E48"/>
  </w:style>
  <w:style w:type="character" w:customStyle="1" w:styleId="high-light">
    <w:name w:val="high-light"/>
    <w:basedOn w:val="a0"/>
    <w:rsid w:val="00B7427C"/>
  </w:style>
  <w:style w:type="character" w:customStyle="1" w:styleId="2Char">
    <w:name w:val="标题 2 Char"/>
    <w:basedOn w:val="a0"/>
    <w:link w:val="2"/>
    <w:rsid w:val="00127E7C"/>
    <w:rPr>
      <w:rFonts w:ascii="Times New Roman" w:hAnsi="Times New Roman"/>
      <w:i/>
      <w:iCs/>
      <w:noProof/>
      <w:lang w:eastAsia="en-US"/>
    </w:rPr>
  </w:style>
  <w:style w:type="character" w:customStyle="1" w:styleId="4Char">
    <w:name w:val="标题 4 Char"/>
    <w:basedOn w:val="a0"/>
    <w:link w:val="4"/>
    <w:rsid w:val="00127E7C"/>
    <w:rPr>
      <w:rFonts w:ascii="Times New Roman" w:hAnsi="Times New Roman"/>
      <w:i/>
      <w:iCs/>
      <w:noProof/>
      <w:lang w:eastAsia="en-US"/>
    </w:rPr>
  </w:style>
  <w:style w:type="character" w:customStyle="1" w:styleId="5Char">
    <w:name w:val="标题 5 Char"/>
    <w:basedOn w:val="a0"/>
    <w:link w:val="5"/>
    <w:rsid w:val="00127E7C"/>
    <w:rPr>
      <w:rFonts w:ascii="Times New Roman" w:hAnsi="Times New Roman"/>
      <w:smallCaps/>
      <w:noProof/>
      <w:lang w:eastAsia="en-US"/>
    </w:rPr>
  </w:style>
  <w:style w:type="paragraph" w:customStyle="1" w:styleId="Abstract">
    <w:name w:val="Abstract"/>
    <w:link w:val="AbstractChar"/>
    <w:rsid w:val="00127E7C"/>
    <w:pPr>
      <w:spacing w:after="200"/>
      <w:jc w:val="both"/>
    </w:pPr>
    <w:rPr>
      <w:rFonts w:ascii="Times New Roman" w:hAnsi="Times New Roman"/>
      <w:b/>
      <w:bCs/>
      <w:sz w:val="18"/>
      <w:szCs w:val="18"/>
      <w:lang w:eastAsia="en-US"/>
    </w:rPr>
  </w:style>
  <w:style w:type="paragraph" w:customStyle="1" w:styleId="Affiliation">
    <w:name w:val="Affiliation"/>
    <w:uiPriority w:val="99"/>
    <w:rsid w:val="00127E7C"/>
    <w:pPr>
      <w:jc w:val="center"/>
    </w:pPr>
    <w:rPr>
      <w:rFonts w:ascii="Times New Roman" w:hAnsi="Times New Roman"/>
      <w:lang w:eastAsia="en-US"/>
    </w:rPr>
  </w:style>
  <w:style w:type="paragraph" w:customStyle="1" w:styleId="Author">
    <w:name w:val="Author"/>
    <w:uiPriority w:val="99"/>
    <w:rsid w:val="00127E7C"/>
    <w:pPr>
      <w:spacing w:before="360" w:after="40"/>
      <w:jc w:val="center"/>
    </w:pPr>
    <w:rPr>
      <w:rFonts w:ascii="Times New Roman" w:hAnsi="Times New Roman"/>
      <w:noProof/>
      <w:sz w:val="22"/>
      <w:szCs w:val="22"/>
      <w:lang w:eastAsia="en-US"/>
    </w:rPr>
  </w:style>
  <w:style w:type="paragraph" w:customStyle="1" w:styleId="bulletlist">
    <w:name w:val="bullet list"/>
    <w:basedOn w:val="aa"/>
    <w:rsid w:val="00127E7C"/>
    <w:pPr>
      <w:widowControl/>
      <w:numPr>
        <w:numId w:val="3"/>
      </w:numPr>
      <w:spacing w:after="120" w:line="228" w:lineRule="auto"/>
    </w:pPr>
    <w:rPr>
      <w:color w:val="auto"/>
      <w:spacing w:val="-1"/>
      <w:kern w:val="0"/>
      <w:sz w:val="20"/>
      <w:lang w:eastAsia="en-US"/>
    </w:rPr>
  </w:style>
  <w:style w:type="paragraph" w:customStyle="1" w:styleId="equation">
    <w:name w:val="equation"/>
    <w:basedOn w:val="a"/>
    <w:rsid w:val="00127E7C"/>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figurecaption">
    <w:name w:val="figure caption"/>
    <w:rsid w:val="00127E7C"/>
    <w:pPr>
      <w:numPr>
        <w:numId w:val="4"/>
      </w:numPr>
      <w:spacing w:before="80" w:after="200"/>
      <w:jc w:val="center"/>
    </w:pPr>
    <w:rPr>
      <w:rFonts w:ascii="Times New Roman" w:hAnsi="Times New Roman"/>
      <w:noProof/>
      <w:sz w:val="16"/>
      <w:szCs w:val="16"/>
      <w:lang w:eastAsia="en-US"/>
    </w:rPr>
  </w:style>
  <w:style w:type="paragraph" w:customStyle="1" w:styleId="footnote">
    <w:name w:val="footnote"/>
    <w:uiPriority w:val="99"/>
    <w:rsid w:val="00127E7C"/>
    <w:pPr>
      <w:framePr w:hSpace="187" w:vSpace="187" w:wrap="notBeside" w:vAnchor="text" w:hAnchor="page" w:x="6121" w:y="577"/>
      <w:numPr>
        <w:numId w:val="5"/>
      </w:numPr>
      <w:spacing w:after="40"/>
    </w:pPr>
    <w:rPr>
      <w:rFonts w:ascii="Times New Roman" w:hAnsi="Times New Roman"/>
      <w:sz w:val="16"/>
      <w:szCs w:val="16"/>
      <w:lang w:eastAsia="en-US"/>
    </w:rPr>
  </w:style>
  <w:style w:type="paragraph" w:customStyle="1" w:styleId="keywords">
    <w:name w:val="key words"/>
    <w:rsid w:val="00127E7C"/>
    <w:pPr>
      <w:spacing w:after="120"/>
      <w:ind w:firstLine="288"/>
      <w:jc w:val="both"/>
    </w:pPr>
    <w:rPr>
      <w:rFonts w:ascii="Times New Roman" w:hAnsi="Times New Roman"/>
      <w:b/>
      <w:bCs/>
      <w:i/>
      <w:iCs/>
      <w:noProof/>
      <w:sz w:val="18"/>
      <w:szCs w:val="18"/>
      <w:lang w:eastAsia="en-US"/>
    </w:rPr>
  </w:style>
  <w:style w:type="paragraph" w:customStyle="1" w:styleId="papersubtitle">
    <w:name w:val="paper subtitle"/>
    <w:rsid w:val="00127E7C"/>
    <w:pPr>
      <w:spacing w:after="120"/>
      <w:jc w:val="center"/>
    </w:pPr>
    <w:rPr>
      <w:rFonts w:ascii="Times New Roman" w:eastAsia="MS Mincho" w:hAnsi="Times New Roman"/>
      <w:noProof/>
      <w:sz w:val="28"/>
      <w:szCs w:val="28"/>
      <w:lang w:eastAsia="en-US"/>
    </w:rPr>
  </w:style>
  <w:style w:type="paragraph" w:customStyle="1" w:styleId="papertitle">
    <w:name w:val="paper title"/>
    <w:rsid w:val="00127E7C"/>
    <w:pPr>
      <w:spacing w:after="120"/>
      <w:jc w:val="center"/>
    </w:pPr>
    <w:rPr>
      <w:rFonts w:ascii="Times New Roman" w:eastAsia="MS Mincho" w:hAnsi="Times New Roman"/>
      <w:noProof/>
      <w:sz w:val="48"/>
      <w:szCs w:val="48"/>
      <w:lang w:eastAsia="en-US"/>
    </w:rPr>
  </w:style>
  <w:style w:type="paragraph" w:customStyle="1" w:styleId="references">
    <w:name w:val="references"/>
    <w:rsid w:val="00127E7C"/>
    <w:pPr>
      <w:numPr>
        <w:numId w:val="6"/>
      </w:numPr>
      <w:spacing w:after="50" w:line="180" w:lineRule="exact"/>
      <w:jc w:val="both"/>
    </w:pPr>
    <w:rPr>
      <w:rFonts w:ascii="Times New Roman" w:eastAsia="MS Mincho" w:hAnsi="Times New Roman"/>
      <w:noProof/>
      <w:sz w:val="16"/>
      <w:szCs w:val="16"/>
      <w:lang w:eastAsia="en-US"/>
    </w:rPr>
  </w:style>
  <w:style w:type="paragraph" w:customStyle="1" w:styleId="sponsors">
    <w:name w:val="sponsors"/>
    <w:rsid w:val="00127E7C"/>
    <w:pPr>
      <w:framePr w:wrap="auto" w:hAnchor="text" w:x="615" w:y="2239"/>
      <w:pBdr>
        <w:top w:val="single" w:sz="4" w:space="2" w:color="auto"/>
      </w:pBdr>
      <w:ind w:firstLine="288"/>
    </w:pPr>
    <w:rPr>
      <w:rFonts w:ascii="Times New Roman" w:hAnsi="Times New Roman"/>
      <w:sz w:val="16"/>
      <w:szCs w:val="16"/>
      <w:lang w:eastAsia="en-US"/>
    </w:rPr>
  </w:style>
  <w:style w:type="paragraph" w:customStyle="1" w:styleId="tablecolhead">
    <w:name w:val="table col head"/>
    <w:basedOn w:val="a"/>
    <w:rsid w:val="00127E7C"/>
    <w:pPr>
      <w:spacing w:after="0" w:line="240" w:lineRule="auto"/>
      <w:jc w:val="center"/>
    </w:pPr>
    <w:rPr>
      <w:rFonts w:ascii="Times New Roman" w:hAnsi="Times New Roman"/>
      <w:b/>
      <w:bCs/>
      <w:sz w:val="16"/>
      <w:szCs w:val="16"/>
      <w:lang w:eastAsia="en-US"/>
    </w:rPr>
  </w:style>
  <w:style w:type="paragraph" w:customStyle="1" w:styleId="tablecolsubhead">
    <w:name w:val="table col subhead"/>
    <w:basedOn w:val="tablecolhead"/>
    <w:rsid w:val="00127E7C"/>
    <w:rPr>
      <w:i/>
      <w:iCs/>
      <w:sz w:val="15"/>
      <w:szCs w:val="15"/>
    </w:rPr>
  </w:style>
  <w:style w:type="paragraph" w:customStyle="1" w:styleId="tablecopy">
    <w:name w:val="table copy"/>
    <w:rsid w:val="00127E7C"/>
    <w:pPr>
      <w:jc w:val="both"/>
    </w:pPr>
    <w:rPr>
      <w:rFonts w:ascii="Times New Roman" w:hAnsi="Times New Roman"/>
      <w:noProof/>
      <w:sz w:val="16"/>
      <w:szCs w:val="16"/>
      <w:lang w:eastAsia="en-US"/>
    </w:rPr>
  </w:style>
  <w:style w:type="paragraph" w:customStyle="1" w:styleId="tablefootnote">
    <w:name w:val="table footnote"/>
    <w:rsid w:val="00127E7C"/>
    <w:pPr>
      <w:spacing w:before="60" w:after="30"/>
      <w:jc w:val="right"/>
    </w:pPr>
    <w:rPr>
      <w:rFonts w:ascii="Times New Roman" w:hAnsi="Times New Roman"/>
      <w:sz w:val="12"/>
      <w:szCs w:val="12"/>
      <w:lang w:eastAsia="en-US"/>
    </w:rPr>
  </w:style>
  <w:style w:type="paragraph" w:customStyle="1" w:styleId="tablehead">
    <w:name w:val="table head"/>
    <w:rsid w:val="00127E7C"/>
    <w:pPr>
      <w:numPr>
        <w:numId w:val="7"/>
      </w:numPr>
      <w:spacing w:before="240" w:after="120" w:line="216" w:lineRule="auto"/>
      <w:jc w:val="center"/>
    </w:pPr>
    <w:rPr>
      <w:rFonts w:ascii="Times New Roman" w:hAnsi="Times New Roman"/>
      <w:smallCaps/>
      <w:noProof/>
      <w:sz w:val="16"/>
      <w:szCs w:val="16"/>
      <w:lang w:eastAsia="en-US"/>
    </w:rPr>
  </w:style>
  <w:style w:type="paragraph" w:customStyle="1" w:styleId="StyleAbstractItalic">
    <w:name w:val="Style Abstract + Italic"/>
    <w:basedOn w:val="Abstract"/>
    <w:link w:val="StyleAbstractItalicChar"/>
    <w:rsid w:val="00127E7C"/>
    <w:rPr>
      <w:rFonts w:eastAsia="MS Mincho"/>
      <w:i/>
      <w:iCs/>
    </w:rPr>
  </w:style>
  <w:style w:type="character" w:customStyle="1" w:styleId="AbstractChar">
    <w:name w:val="Abstract Char"/>
    <w:basedOn w:val="a0"/>
    <w:link w:val="Abstract"/>
    <w:locked/>
    <w:rsid w:val="00127E7C"/>
    <w:rPr>
      <w:rFonts w:ascii="Times New Roman" w:hAnsi="Times New Roman"/>
      <w:b/>
      <w:bCs/>
      <w:sz w:val="18"/>
      <w:szCs w:val="18"/>
      <w:lang w:val="en-US" w:eastAsia="en-US" w:bidi="ar-SA"/>
    </w:rPr>
  </w:style>
  <w:style w:type="character" w:customStyle="1" w:styleId="StyleAbstractItalicChar">
    <w:name w:val="Style Abstract + Italic Char"/>
    <w:basedOn w:val="AbstractChar"/>
    <w:link w:val="StyleAbstractItalic"/>
    <w:locked/>
    <w:rsid w:val="00127E7C"/>
    <w:rPr>
      <w:rFonts w:ascii="Times New Roman" w:eastAsia="MS Mincho" w:hAnsi="Times New Roman"/>
      <w:b/>
      <w:bCs/>
      <w:i/>
      <w:iCs/>
      <w:sz w:val="18"/>
      <w:szCs w:val="18"/>
      <w:lang w:val="en-US" w:eastAsia="en-US" w:bidi="ar-SA"/>
    </w:rPr>
  </w:style>
  <w:style w:type="character" w:customStyle="1" w:styleId="Char6">
    <w:name w:val="页脚 Char"/>
    <w:basedOn w:val="a0"/>
    <w:link w:val="ae"/>
    <w:rsid w:val="00127E7C"/>
    <w:rPr>
      <w:sz w:val="18"/>
      <w:szCs w:val="18"/>
    </w:rPr>
  </w:style>
  <w:style w:type="character" w:customStyle="1" w:styleId="10">
    <w:name w:val="标题1"/>
    <w:basedOn w:val="a0"/>
    <w:rsid w:val="00127E7C"/>
  </w:style>
  <w:style w:type="paragraph" w:customStyle="1" w:styleId="MTDisplayEquation">
    <w:name w:val="MTDisplayEquation"/>
    <w:basedOn w:val="a"/>
    <w:next w:val="a"/>
    <w:link w:val="MTDisplayEquationChar"/>
    <w:rsid w:val="00127E7C"/>
    <w:pPr>
      <w:tabs>
        <w:tab w:val="center" w:pos="4160"/>
        <w:tab w:val="right" w:pos="8300"/>
      </w:tabs>
      <w:spacing w:after="0" w:line="240" w:lineRule="auto"/>
    </w:pPr>
    <w:rPr>
      <w:sz w:val="24"/>
      <w:szCs w:val="24"/>
    </w:rPr>
  </w:style>
  <w:style w:type="character" w:customStyle="1" w:styleId="MTDisplayEquationChar">
    <w:name w:val="MTDisplayEquation Char"/>
    <w:basedOn w:val="a0"/>
    <w:link w:val="MTDisplayEquation"/>
    <w:rsid w:val="00127E7C"/>
    <w:rPr>
      <w:sz w:val="24"/>
      <w:szCs w:val="24"/>
    </w:rPr>
  </w:style>
  <w:style w:type="paragraph" w:customStyle="1" w:styleId="Char1CharChar1Char">
    <w:name w:val="Char1 Char Char1 Char"/>
    <w:basedOn w:val="a"/>
    <w:rsid w:val="00127E7C"/>
    <w:pPr>
      <w:tabs>
        <w:tab w:val="left" w:pos="540"/>
        <w:tab w:val="left" w:pos="1260"/>
        <w:tab w:val="left" w:pos="1800"/>
      </w:tabs>
      <w:spacing w:before="240" w:after="160" w:line="240" w:lineRule="exact"/>
    </w:pPr>
    <w:rPr>
      <w:rFonts w:ascii="Verdana" w:eastAsia="Batang" w:hAnsi="Verdana"/>
      <w:sz w:val="24"/>
      <w:szCs w:val="20"/>
      <w:lang w:eastAsia="en-US"/>
    </w:rPr>
  </w:style>
  <w:style w:type="character" w:customStyle="1" w:styleId="Char7">
    <w:name w:val="列出段落 Char"/>
    <w:link w:val="af2"/>
    <w:uiPriority w:val="34"/>
    <w:rsid w:val="00500ACF"/>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242957">
      <w:bodyDiv w:val="1"/>
      <w:marLeft w:val="0"/>
      <w:marRight w:val="0"/>
      <w:marTop w:val="0"/>
      <w:marBottom w:val="0"/>
      <w:divBdr>
        <w:top w:val="none" w:sz="0" w:space="0" w:color="auto"/>
        <w:left w:val="none" w:sz="0" w:space="0" w:color="auto"/>
        <w:bottom w:val="none" w:sz="0" w:space="0" w:color="auto"/>
        <w:right w:val="none" w:sz="0" w:space="0" w:color="auto"/>
      </w:divBdr>
      <w:divsChild>
        <w:div w:id="2012950308">
          <w:marLeft w:val="0"/>
          <w:marRight w:val="0"/>
          <w:marTop w:val="0"/>
          <w:marBottom w:val="0"/>
          <w:divBdr>
            <w:top w:val="none" w:sz="0" w:space="0" w:color="auto"/>
            <w:left w:val="none" w:sz="0" w:space="0" w:color="auto"/>
            <w:bottom w:val="none" w:sz="0" w:space="0" w:color="auto"/>
            <w:right w:val="none" w:sz="0" w:space="0" w:color="auto"/>
          </w:divBdr>
          <w:divsChild>
            <w:div w:id="1877692982">
              <w:marLeft w:val="0"/>
              <w:marRight w:val="0"/>
              <w:marTop w:val="0"/>
              <w:marBottom w:val="0"/>
              <w:divBdr>
                <w:top w:val="none" w:sz="0" w:space="0" w:color="auto"/>
                <w:left w:val="none" w:sz="0" w:space="0" w:color="auto"/>
                <w:bottom w:val="none" w:sz="0" w:space="0" w:color="auto"/>
                <w:right w:val="none" w:sz="0" w:space="0" w:color="auto"/>
              </w:divBdr>
              <w:divsChild>
                <w:div w:id="1581284607">
                  <w:marLeft w:val="0"/>
                  <w:marRight w:val="0"/>
                  <w:marTop w:val="0"/>
                  <w:marBottom w:val="0"/>
                  <w:divBdr>
                    <w:top w:val="none" w:sz="0" w:space="0" w:color="auto"/>
                    <w:left w:val="none" w:sz="0" w:space="0" w:color="auto"/>
                    <w:bottom w:val="none" w:sz="0" w:space="0" w:color="auto"/>
                    <w:right w:val="none" w:sz="0" w:space="0" w:color="auto"/>
                  </w:divBdr>
                  <w:divsChild>
                    <w:div w:id="536552136">
                      <w:marLeft w:val="0"/>
                      <w:marRight w:val="0"/>
                      <w:marTop w:val="0"/>
                      <w:marBottom w:val="0"/>
                      <w:divBdr>
                        <w:top w:val="none" w:sz="0" w:space="0" w:color="auto"/>
                        <w:left w:val="none" w:sz="0" w:space="0" w:color="auto"/>
                        <w:bottom w:val="none" w:sz="0" w:space="0" w:color="auto"/>
                        <w:right w:val="none" w:sz="0" w:space="0" w:color="auto"/>
                      </w:divBdr>
                      <w:divsChild>
                        <w:div w:id="143933976">
                          <w:marLeft w:val="0"/>
                          <w:marRight w:val="0"/>
                          <w:marTop w:val="0"/>
                          <w:marBottom w:val="0"/>
                          <w:divBdr>
                            <w:top w:val="none" w:sz="0" w:space="0" w:color="auto"/>
                            <w:left w:val="none" w:sz="0" w:space="0" w:color="auto"/>
                            <w:bottom w:val="none" w:sz="0" w:space="0" w:color="auto"/>
                            <w:right w:val="none" w:sz="0" w:space="0" w:color="auto"/>
                          </w:divBdr>
                          <w:divsChild>
                            <w:div w:id="1742823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936347">
      <w:bodyDiv w:val="1"/>
      <w:marLeft w:val="0"/>
      <w:marRight w:val="0"/>
      <w:marTop w:val="0"/>
      <w:marBottom w:val="0"/>
      <w:divBdr>
        <w:top w:val="none" w:sz="0" w:space="0" w:color="auto"/>
        <w:left w:val="none" w:sz="0" w:space="0" w:color="auto"/>
        <w:bottom w:val="none" w:sz="0" w:space="0" w:color="auto"/>
        <w:right w:val="none" w:sz="0" w:space="0" w:color="auto"/>
      </w:divBdr>
      <w:divsChild>
        <w:div w:id="486829007">
          <w:marLeft w:val="0"/>
          <w:marRight w:val="0"/>
          <w:marTop w:val="0"/>
          <w:marBottom w:val="0"/>
          <w:divBdr>
            <w:top w:val="none" w:sz="0" w:space="0" w:color="auto"/>
            <w:left w:val="none" w:sz="0" w:space="0" w:color="auto"/>
            <w:bottom w:val="none" w:sz="0" w:space="0" w:color="auto"/>
            <w:right w:val="none" w:sz="0" w:space="0" w:color="auto"/>
          </w:divBdr>
          <w:divsChild>
            <w:div w:id="270473292">
              <w:marLeft w:val="0"/>
              <w:marRight w:val="0"/>
              <w:marTop w:val="0"/>
              <w:marBottom w:val="0"/>
              <w:divBdr>
                <w:top w:val="none" w:sz="0" w:space="0" w:color="auto"/>
                <w:left w:val="none" w:sz="0" w:space="0" w:color="auto"/>
                <w:bottom w:val="none" w:sz="0" w:space="0" w:color="auto"/>
                <w:right w:val="none" w:sz="0" w:space="0" w:color="auto"/>
              </w:divBdr>
              <w:divsChild>
                <w:div w:id="1670330786">
                  <w:marLeft w:val="0"/>
                  <w:marRight w:val="0"/>
                  <w:marTop w:val="0"/>
                  <w:marBottom w:val="0"/>
                  <w:divBdr>
                    <w:top w:val="none" w:sz="0" w:space="0" w:color="auto"/>
                    <w:left w:val="none" w:sz="0" w:space="0" w:color="auto"/>
                    <w:bottom w:val="none" w:sz="0" w:space="0" w:color="auto"/>
                    <w:right w:val="none" w:sz="0" w:space="0" w:color="auto"/>
                  </w:divBdr>
                  <w:divsChild>
                    <w:div w:id="2059738684">
                      <w:marLeft w:val="0"/>
                      <w:marRight w:val="0"/>
                      <w:marTop w:val="0"/>
                      <w:marBottom w:val="0"/>
                      <w:divBdr>
                        <w:top w:val="none" w:sz="0" w:space="0" w:color="auto"/>
                        <w:left w:val="none" w:sz="0" w:space="0" w:color="auto"/>
                        <w:bottom w:val="none" w:sz="0" w:space="0" w:color="auto"/>
                        <w:right w:val="none" w:sz="0" w:space="0" w:color="auto"/>
                      </w:divBdr>
                      <w:divsChild>
                        <w:div w:id="1768768220">
                          <w:marLeft w:val="0"/>
                          <w:marRight w:val="0"/>
                          <w:marTop w:val="0"/>
                          <w:marBottom w:val="0"/>
                          <w:divBdr>
                            <w:top w:val="none" w:sz="0" w:space="0" w:color="auto"/>
                            <w:left w:val="none" w:sz="0" w:space="0" w:color="auto"/>
                            <w:bottom w:val="none" w:sz="0" w:space="0" w:color="auto"/>
                            <w:right w:val="none" w:sz="0" w:space="0" w:color="auto"/>
                          </w:divBdr>
                          <w:divsChild>
                            <w:div w:id="63544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4014328">
      <w:bodyDiv w:val="1"/>
      <w:marLeft w:val="0"/>
      <w:marRight w:val="0"/>
      <w:marTop w:val="0"/>
      <w:marBottom w:val="0"/>
      <w:divBdr>
        <w:top w:val="none" w:sz="0" w:space="0" w:color="auto"/>
        <w:left w:val="none" w:sz="0" w:space="0" w:color="auto"/>
        <w:bottom w:val="none" w:sz="0" w:space="0" w:color="auto"/>
        <w:right w:val="none" w:sz="0" w:space="0" w:color="auto"/>
      </w:divBdr>
      <w:divsChild>
        <w:div w:id="1764497727">
          <w:marLeft w:val="0"/>
          <w:marRight w:val="0"/>
          <w:marTop w:val="0"/>
          <w:marBottom w:val="0"/>
          <w:divBdr>
            <w:top w:val="none" w:sz="0" w:space="0" w:color="auto"/>
            <w:left w:val="none" w:sz="0" w:space="0" w:color="auto"/>
            <w:bottom w:val="none" w:sz="0" w:space="0" w:color="auto"/>
            <w:right w:val="none" w:sz="0" w:space="0" w:color="auto"/>
          </w:divBdr>
          <w:divsChild>
            <w:div w:id="1599678449">
              <w:marLeft w:val="0"/>
              <w:marRight w:val="0"/>
              <w:marTop w:val="0"/>
              <w:marBottom w:val="0"/>
              <w:divBdr>
                <w:top w:val="none" w:sz="0" w:space="0" w:color="auto"/>
                <w:left w:val="none" w:sz="0" w:space="0" w:color="auto"/>
                <w:bottom w:val="none" w:sz="0" w:space="0" w:color="auto"/>
                <w:right w:val="none" w:sz="0" w:space="0" w:color="auto"/>
              </w:divBdr>
              <w:divsChild>
                <w:div w:id="520707528">
                  <w:marLeft w:val="0"/>
                  <w:marRight w:val="0"/>
                  <w:marTop w:val="0"/>
                  <w:marBottom w:val="0"/>
                  <w:divBdr>
                    <w:top w:val="none" w:sz="0" w:space="0" w:color="auto"/>
                    <w:left w:val="none" w:sz="0" w:space="0" w:color="auto"/>
                    <w:bottom w:val="none" w:sz="0" w:space="0" w:color="auto"/>
                    <w:right w:val="none" w:sz="0" w:space="0" w:color="auto"/>
                  </w:divBdr>
                  <w:divsChild>
                    <w:div w:id="395738348">
                      <w:marLeft w:val="0"/>
                      <w:marRight w:val="0"/>
                      <w:marTop w:val="0"/>
                      <w:marBottom w:val="0"/>
                      <w:divBdr>
                        <w:top w:val="none" w:sz="0" w:space="0" w:color="auto"/>
                        <w:left w:val="none" w:sz="0" w:space="0" w:color="auto"/>
                        <w:bottom w:val="none" w:sz="0" w:space="0" w:color="auto"/>
                        <w:right w:val="none" w:sz="0" w:space="0" w:color="auto"/>
                      </w:divBdr>
                      <w:divsChild>
                        <w:div w:id="974799113">
                          <w:marLeft w:val="0"/>
                          <w:marRight w:val="0"/>
                          <w:marTop w:val="0"/>
                          <w:marBottom w:val="0"/>
                          <w:divBdr>
                            <w:top w:val="none" w:sz="0" w:space="0" w:color="auto"/>
                            <w:left w:val="none" w:sz="0" w:space="0" w:color="auto"/>
                            <w:bottom w:val="none" w:sz="0" w:space="0" w:color="auto"/>
                            <w:right w:val="none" w:sz="0" w:space="0" w:color="auto"/>
                          </w:divBdr>
                          <w:divsChild>
                            <w:div w:id="335115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8181144">
      <w:bodyDiv w:val="1"/>
      <w:marLeft w:val="0"/>
      <w:marRight w:val="0"/>
      <w:marTop w:val="0"/>
      <w:marBottom w:val="0"/>
      <w:divBdr>
        <w:top w:val="none" w:sz="0" w:space="0" w:color="auto"/>
        <w:left w:val="none" w:sz="0" w:space="0" w:color="auto"/>
        <w:bottom w:val="none" w:sz="0" w:space="0" w:color="auto"/>
        <w:right w:val="none" w:sz="0" w:space="0" w:color="auto"/>
      </w:divBdr>
      <w:divsChild>
        <w:div w:id="1091396192">
          <w:marLeft w:val="0"/>
          <w:marRight w:val="0"/>
          <w:marTop w:val="0"/>
          <w:marBottom w:val="0"/>
          <w:divBdr>
            <w:top w:val="none" w:sz="0" w:space="0" w:color="auto"/>
            <w:left w:val="none" w:sz="0" w:space="0" w:color="auto"/>
            <w:bottom w:val="none" w:sz="0" w:space="0" w:color="auto"/>
            <w:right w:val="none" w:sz="0" w:space="0" w:color="auto"/>
          </w:divBdr>
          <w:divsChild>
            <w:div w:id="747190137">
              <w:marLeft w:val="0"/>
              <w:marRight w:val="0"/>
              <w:marTop w:val="0"/>
              <w:marBottom w:val="0"/>
              <w:divBdr>
                <w:top w:val="none" w:sz="0" w:space="0" w:color="auto"/>
                <w:left w:val="none" w:sz="0" w:space="0" w:color="auto"/>
                <w:bottom w:val="none" w:sz="0" w:space="0" w:color="auto"/>
                <w:right w:val="none" w:sz="0" w:space="0" w:color="auto"/>
              </w:divBdr>
              <w:divsChild>
                <w:div w:id="1170372964">
                  <w:marLeft w:val="0"/>
                  <w:marRight w:val="0"/>
                  <w:marTop w:val="0"/>
                  <w:marBottom w:val="0"/>
                  <w:divBdr>
                    <w:top w:val="none" w:sz="0" w:space="0" w:color="auto"/>
                    <w:left w:val="none" w:sz="0" w:space="0" w:color="auto"/>
                    <w:bottom w:val="none" w:sz="0" w:space="0" w:color="auto"/>
                    <w:right w:val="none" w:sz="0" w:space="0" w:color="auto"/>
                  </w:divBdr>
                  <w:divsChild>
                    <w:div w:id="1691905180">
                      <w:marLeft w:val="0"/>
                      <w:marRight w:val="0"/>
                      <w:marTop w:val="0"/>
                      <w:marBottom w:val="0"/>
                      <w:divBdr>
                        <w:top w:val="none" w:sz="0" w:space="0" w:color="auto"/>
                        <w:left w:val="none" w:sz="0" w:space="0" w:color="auto"/>
                        <w:bottom w:val="none" w:sz="0" w:space="0" w:color="auto"/>
                        <w:right w:val="none" w:sz="0" w:space="0" w:color="auto"/>
                      </w:divBdr>
                      <w:divsChild>
                        <w:div w:id="138768097">
                          <w:marLeft w:val="0"/>
                          <w:marRight w:val="0"/>
                          <w:marTop w:val="0"/>
                          <w:marBottom w:val="0"/>
                          <w:divBdr>
                            <w:top w:val="none" w:sz="0" w:space="0" w:color="auto"/>
                            <w:left w:val="none" w:sz="0" w:space="0" w:color="auto"/>
                            <w:bottom w:val="none" w:sz="0" w:space="0" w:color="auto"/>
                            <w:right w:val="none" w:sz="0" w:space="0" w:color="auto"/>
                          </w:divBdr>
                          <w:divsChild>
                            <w:div w:id="2111584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91681146">
      <w:bodyDiv w:val="1"/>
      <w:marLeft w:val="0"/>
      <w:marRight w:val="0"/>
      <w:marTop w:val="0"/>
      <w:marBottom w:val="0"/>
      <w:divBdr>
        <w:top w:val="none" w:sz="0" w:space="0" w:color="auto"/>
        <w:left w:val="none" w:sz="0" w:space="0" w:color="auto"/>
        <w:bottom w:val="none" w:sz="0" w:space="0" w:color="auto"/>
        <w:right w:val="none" w:sz="0" w:space="0" w:color="auto"/>
      </w:divBdr>
      <w:divsChild>
        <w:div w:id="1799949167">
          <w:marLeft w:val="547"/>
          <w:marRight w:val="0"/>
          <w:marTop w:val="115"/>
          <w:marBottom w:val="0"/>
          <w:divBdr>
            <w:top w:val="none" w:sz="0" w:space="0" w:color="auto"/>
            <w:left w:val="none" w:sz="0" w:space="0" w:color="auto"/>
            <w:bottom w:val="none" w:sz="0" w:space="0" w:color="auto"/>
            <w:right w:val="none" w:sz="0" w:space="0" w:color="auto"/>
          </w:divBdr>
        </w:div>
        <w:div w:id="1988165656">
          <w:marLeft w:val="547"/>
          <w:marRight w:val="0"/>
          <w:marTop w:val="115"/>
          <w:marBottom w:val="0"/>
          <w:divBdr>
            <w:top w:val="none" w:sz="0" w:space="0" w:color="auto"/>
            <w:left w:val="none" w:sz="0" w:space="0" w:color="auto"/>
            <w:bottom w:val="none" w:sz="0" w:space="0" w:color="auto"/>
            <w:right w:val="none" w:sz="0" w:space="0" w:color="auto"/>
          </w:divBdr>
        </w:div>
      </w:divsChild>
    </w:div>
    <w:div w:id="591743441">
      <w:bodyDiv w:val="1"/>
      <w:marLeft w:val="0"/>
      <w:marRight w:val="0"/>
      <w:marTop w:val="0"/>
      <w:marBottom w:val="0"/>
      <w:divBdr>
        <w:top w:val="none" w:sz="0" w:space="0" w:color="auto"/>
        <w:left w:val="none" w:sz="0" w:space="0" w:color="auto"/>
        <w:bottom w:val="none" w:sz="0" w:space="0" w:color="auto"/>
        <w:right w:val="none" w:sz="0" w:space="0" w:color="auto"/>
      </w:divBdr>
    </w:div>
    <w:div w:id="611473312">
      <w:bodyDiv w:val="1"/>
      <w:marLeft w:val="0"/>
      <w:marRight w:val="0"/>
      <w:marTop w:val="0"/>
      <w:marBottom w:val="0"/>
      <w:divBdr>
        <w:top w:val="none" w:sz="0" w:space="0" w:color="auto"/>
        <w:left w:val="none" w:sz="0" w:space="0" w:color="auto"/>
        <w:bottom w:val="none" w:sz="0" w:space="0" w:color="auto"/>
        <w:right w:val="none" w:sz="0" w:space="0" w:color="auto"/>
      </w:divBdr>
    </w:div>
    <w:div w:id="663633814">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08928814">
      <w:bodyDiv w:val="1"/>
      <w:marLeft w:val="0"/>
      <w:marRight w:val="0"/>
      <w:marTop w:val="0"/>
      <w:marBottom w:val="0"/>
      <w:divBdr>
        <w:top w:val="none" w:sz="0" w:space="0" w:color="auto"/>
        <w:left w:val="none" w:sz="0" w:space="0" w:color="auto"/>
        <w:bottom w:val="none" w:sz="0" w:space="0" w:color="auto"/>
        <w:right w:val="none" w:sz="0" w:space="0" w:color="auto"/>
      </w:divBdr>
      <w:divsChild>
        <w:div w:id="1666014689">
          <w:marLeft w:val="0"/>
          <w:marRight w:val="0"/>
          <w:marTop w:val="0"/>
          <w:marBottom w:val="0"/>
          <w:divBdr>
            <w:top w:val="none" w:sz="0" w:space="0" w:color="auto"/>
            <w:left w:val="none" w:sz="0" w:space="0" w:color="auto"/>
            <w:bottom w:val="none" w:sz="0" w:space="0" w:color="auto"/>
            <w:right w:val="none" w:sz="0" w:space="0" w:color="auto"/>
          </w:divBdr>
          <w:divsChild>
            <w:div w:id="1716543984">
              <w:marLeft w:val="0"/>
              <w:marRight w:val="0"/>
              <w:marTop w:val="0"/>
              <w:marBottom w:val="0"/>
              <w:divBdr>
                <w:top w:val="none" w:sz="0" w:space="0" w:color="auto"/>
                <w:left w:val="none" w:sz="0" w:space="0" w:color="auto"/>
                <w:bottom w:val="none" w:sz="0" w:space="0" w:color="auto"/>
                <w:right w:val="none" w:sz="0" w:space="0" w:color="auto"/>
              </w:divBdr>
              <w:divsChild>
                <w:div w:id="1811089855">
                  <w:marLeft w:val="0"/>
                  <w:marRight w:val="0"/>
                  <w:marTop w:val="0"/>
                  <w:marBottom w:val="0"/>
                  <w:divBdr>
                    <w:top w:val="none" w:sz="0" w:space="0" w:color="auto"/>
                    <w:left w:val="none" w:sz="0" w:space="0" w:color="auto"/>
                    <w:bottom w:val="none" w:sz="0" w:space="0" w:color="auto"/>
                    <w:right w:val="none" w:sz="0" w:space="0" w:color="auto"/>
                  </w:divBdr>
                  <w:divsChild>
                    <w:div w:id="1929733470">
                      <w:marLeft w:val="0"/>
                      <w:marRight w:val="0"/>
                      <w:marTop w:val="0"/>
                      <w:marBottom w:val="0"/>
                      <w:divBdr>
                        <w:top w:val="none" w:sz="0" w:space="0" w:color="auto"/>
                        <w:left w:val="none" w:sz="0" w:space="0" w:color="auto"/>
                        <w:bottom w:val="none" w:sz="0" w:space="0" w:color="auto"/>
                        <w:right w:val="none" w:sz="0" w:space="0" w:color="auto"/>
                      </w:divBdr>
                      <w:divsChild>
                        <w:div w:id="952597055">
                          <w:marLeft w:val="0"/>
                          <w:marRight w:val="0"/>
                          <w:marTop w:val="0"/>
                          <w:marBottom w:val="0"/>
                          <w:divBdr>
                            <w:top w:val="none" w:sz="0" w:space="0" w:color="auto"/>
                            <w:left w:val="none" w:sz="0" w:space="0" w:color="auto"/>
                            <w:bottom w:val="none" w:sz="0" w:space="0" w:color="auto"/>
                            <w:right w:val="none" w:sz="0" w:space="0" w:color="auto"/>
                          </w:divBdr>
                          <w:divsChild>
                            <w:div w:id="55065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9540720">
      <w:bodyDiv w:val="1"/>
      <w:marLeft w:val="0"/>
      <w:marRight w:val="0"/>
      <w:marTop w:val="0"/>
      <w:marBottom w:val="0"/>
      <w:divBdr>
        <w:top w:val="none" w:sz="0" w:space="0" w:color="auto"/>
        <w:left w:val="none" w:sz="0" w:space="0" w:color="auto"/>
        <w:bottom w:val="none" w:sz="0" w:space="0" w:color="auto"/>
        <w:right w:val="none" w:sz="0" w:space="0" w:color="auto"/>
      </w:divBdr>
      <w:divsChild>
        <w:div w:id="751899901">
          <w:marLeft w:val="0"/>
          <w:marRight w:val="0"/>
          <w:marTop w:val="0"/>
          <w:marBottom w:val="0"/>
          <w:divBdr>
            <w:top w:val="none" w:sz="0" w:space="0" w:color="auto"/>
            <w:left w:val="none" w:sz="0" w:space="0" w:color="auto"/>
            <w:bottom w:val="none" w:sz="0" w:space="0" w:color="auto"/>
            <w:right w:val="none" w:sz="0" w:space="0" w:color="auto"/>
          </w:divBdr>
          <w:divsChild>
            <w:div w:id="826359480">
              <w:marLeft w:val="0"/>
              <w:marRight w:val="0"/>
              <w:marTop w:val="0"/>
              <w:marBottom w:val="0"/>
              <w:divBdr>
                <w:top w:val="none" w:sz="0" w:space="0" w:color="auto"/>
                <w:left w:val="none" w:sz="0" w:space="0" w:color="auto"/>
                <w:bottom w:val="none" w:sz="0" w:space="0" w:color="auto"/>
                <w:right w:val="none" w:sz="0" w:space="0" w:color="auto"/>
              </w:divBdr>
              <w:divsChild>
                <w:div w:id="618874082">
                  <w:marLeft w:val="0"/>
                  <w:marRight w:val="0"/>
                  <w:marTop w:val="0"/>
                  <w:marBottom w:val="0"/>
                  <w:divBdr>
                    <w:top w:val="none" w:sz="0" w:space="0" w:color="auto"/>
                    <w:left w:val="none" w:sz="0" w:space="0" w:color="auto"/>
                    <w:bottom w:val="none" w:sz="0" w:space="0" w:color="auto"/>
                    <w:right w:val="none" w:sz="0" w:space="0" w:color="auto"/>
                  </w:divBdr>
                  <w:divsChild>
                    <w:div w:id="1333029112">
                      <w:marLeft w:val="0"/>
                      <w:marRight w:val="0"/>
                      <w:marTop w:val="0"/>
                      <w:marBottom w:val="0"/>
                      <w:divBdr>
                        <w:top w:val="none" w:sz="0" w:space="0" w:color="auto"/>
                        <w:left w:val="none" w:sz="0" w:space="0" w:color="auto"/>
                        <w:bottom w:val="none" w:sz="0" w:space="0" w:color="auto"/>
                        <w:right w:val="none" w:sz="0" w:space="0" w:color="auto"/>
                      </w:divBdr>
                      <w:divsChild>
                        <w:div w:id="699747942">
                          <w:marLeft w:val="0"/>
                          <w:marRight w:val="0"/>
                          <w:marTop w:val="0"/>
                          <w:marBottom w:val="0"/>
                          <w:divBdr>
                            <w:top w:val="none" w:sz="0" w:space="0" w:color="auto"/>
                            <w:left w:val="none" w:sz="0" w:space="0" w:color="auto"/>
                            <w:bottom w:val="none" w:sz="0" w:space="0" w:color="auto"/>
                            <w:right w:val="none" w:sz="0" w:space="0" w:color="auto"/>
                          </w:divBdr>
                          <w:divsChild>
                            <w:div w:id="73258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401161">
      <w:bodyDiv w:val="1"/>
      <w:marLeft w:val="0"/>
      <w:marRight w:val="0"/>
      <w:marTop w:val="0"/>
      <w:marBottom w:val="0"/>
      <w:divBdr>
        <w:top w:val="none" w:sz="0" w:space="0" w:color="auto"/>
        <w:left w:val="none" w:sz="0" w:space="0" w:color="auto"/>
        <w:bottom w:val="none" w:sz="0" w:space="0" w:color="auto"/>
        <w:right w:val="none" w:sz="0" w:space="0" w:color="auto"/>
      </w:divBdr>
      <w:divsChild>
        <w:div w:id="1683967506">
          <w:marLeft w:val="0"/>
          <w:marRight w:val="0"/>
          <w:marTop w:val="0"/>
          <w:marBottom w:val="0"/>
          <w:divBdr>
            <w:top w:val="none" w:sz="0" w:space="0" w:color="auto"/>
            <w:left w:val="none" w:sz="0" w:space="0" w:color="auto"/>
            <w:bottom w:val="none" w:sz="0" w:space="0" w:color="auto"/>
            <w:right w:val="none" w:sz="0" w:space="0" w:color="auto"/>
          </w:divBdr>
          <w:divsChild>
            <w:div w:id="1585412774">
              <w:marLeft w:val="0"/>
              <w:marRight w:val="0"/>
              <w:marTop w:val="0"/>
              <w:marBottom w:val="0"/>
              <w:divBdr>
                <w:top w:val="none" w:sz="0" w:space="0" w:color="auto"/>
                <w:left w:val="none" w:sz="0" w:space="0" w:color="auto"/>
                <w:bottom w:val="none" w:sz="0" w:space="0" w:color="auto"/>
                <w:right w:val="none" w:sz="0" w:space="0" w:color="auto"/>
              </w:divBdr>
              <w:divsChild>
                <w:div w:id="1028797596">
                  <w:marLeft w:val="0"/>
                  <w:marRight w:val="0"/>
                  <w:marTop w:val="0"/>
                  <w:marBottom w:val="0"/>
                  <w:divBdr>
                    <w:top w:val="none" w:sz="0" w:space="0" w:color="auto"/>
                    <w:left w:val="none" w:sz="0" w:space="0" w:color="auto"/>
                    <w:bottom w:val="none" w:sz="0" w:space="0" w:color="auto"/>
                    <w:right w:val="none" w:sz="0" w:space="0" w:color="auto"/>
                  </w:divBdr>
                  <w:divsChild>
                    <w:div w:id="412245670">
                      <w:marLeft w:val="0"/>
                      <w:marRight w:val="0"/>
                      <w:marTop w:val="0"/>
                      <w:marBottom w:val="0"/>
                      <w:divBdr>
                        <w:top w:val="none" w:sz="0" w:space="0" w:color="auto"/>
                        <w:left w:val="none" w:sz="0" w:space="0" w:color="auto"/>
                        <w:bottom w:val="none" w:sz="0" w:space="0" w:color="auto"/>
                        <w:right w:val="none" w:sz="0" w:space="0" w:color="auto"/>
                      </w:divBdr>
                      <w:divsChild>
                        <w:div w:id="1206215891">
                          <w:marLeft w:val="0"/>
                          <w:marRight w:val="0"/>
                          <w:marTop w:val="0"/>
                          <w:marBottom w:val="0"/>
                          <w:divBdr>
                            <w:top w:val="none" w:sz="0" w:space="0" w:color="auto"/>
                            <w:left w:val="none" w:sz="0" w:space="0" w:color="auto"/>
                            <w:bottom w:val="none" w:sz="0" w:space="0" w:color="auto"/>
                            <w:right w:val="none" w:sz="0" w:space="0" w:color="auto"/>
                          </w:divBdr>
                          <w:divsChild>
                            <w:div w:id="9398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1476348">
      <w:bodyDiv w:val="1"/>
      <w:marLeft w:val="0"/>
      <w:marRight w:val="0"/>
      <w:marTop w:val="0"/>
      <w:marBottom w:val="0"/>
      <w:divBdr>
        <w:top w:val="none" w:sz="0" w:space="0" w:color="auto"/>
        <w:left w:val="none" w:sz="0" w:space="0" w:color="auto"/>
        <w:bottom w:val="none" w:sz="0" w:space="0" w:color="auto"/>
        <w:right w:val="none" w:sz="0" w:space="0" w:color="auto"/>
      </w:divBdr>
      <w:divsChild>
        <w:div w:id="220747980">
          <w:marLeft w:val="0"/>
          <w:marRight w:val="0"/>
          <w:marTop w:val="0"/>
          <w:marBottom w:val="0"/>
          <w:divBdr>
            <w:top w:val="none" w:sz="0" w:space="0" w:color="auto"/>
            <w:left w:val="none" w:sz="0" w:space="0" w:color="auto"/>
            <w:bottom w:val="none" w:sz="0" w:space="0" w:color="auto"/>
            <w:right w:val="none" w:sz="0" w:space="0" w:color="auto"/>
          </w:divBdr>
          <w:divsChild>
            <w:div w:id="1403723855">
              <w:marLeft w:val="0"/>
              <w:marRight w:val="0"/>
              <w:marTop w:val="0"/>
              <w:marBottom w:val="0"/>
              <w:divBdr>
                <w:top w:val="none" w:sz="0" w:space="0" w:color="auto"/>
                <w:left w:val="none" w:sz="0" w:space="0" w:color="auto"/>
                <w:bottom w:val="none" w:sz="0" w:space="0" w:color="auto"/>
                <w:right w:val="none" w:sz="0" w:space="0" w:color="auto"/>
              </w:divBdr>
              <w:divsChild>
                <w:div w:id="1375933006">
                  <w:marLeft w:val="0"/>
                  <w:marRight w:val="0"/>
                  <w:marTop w:val="0"/>
                  <w:marBottom w:val="0"/>
                  <w:divBdr>
                    <w:top w:val="none" w:sz="0" w:space="0" w:color="auto"/>
                    <w:left w:val="none" w:sz="0" w:space="0" w:color="auto"/>
                    <w:bottom w:val="none" w:sz="0" w:space="0" w:color="auto"/>
                    <w:right w:val="none" w:sz="0" w:space="0" w:color="auto"/>
                  </w:divBdr>
                  <w:divsChild>
                    <w:div w:id="863598576">
                      <w:marLeft w:val="0"/>
                      <w:marRight w:val="0"/>
                      <w:marTop w:val="0"/>
                      <w:marBottom w:val="0"/>
                      <w:divBdr>
                        <w:top w:val="none" w:sz="0" w:space="0" w:color="auto"/>
                        <w:left w:val="none" w:sz="0" w:space="0" w:color="auto"/>
                        <w:bottom w:val="none" w:sz="0" w:space="0" w:color="auto"/>
                        <w:right w:val="none" w:sz="0" w:space="0" w:color="auto"/>
                      </w:divBdr>
                      <w:divsChild>
                        <w:div w:id="308704445">
                          <w:marLeft w:val="0"/>
                          <w:marRight w:val="0"/>
                          <w:marTop w:val="0"/>
                          <w:marBottom w:val="0"/>
                          <w:divBdr>
                            <w:top w:val="none" w:sz="0" w:space="0" w:color="auto"/>
                            <w:left w:val="none" w:sz="0" w:space="0" w:color="auto"/>
                            <w:bottom w:val="none" w:sz="0" w:space="0" w:color="auto"/>
                            <w:right w:val="none" w:sz="0" w:space="0" w:color="auto"/>
                          </w:divBdr>
                          <w:divsChild>
                            <w:div w:id="106903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7082731">
      <w:bodyDiv w:val="1"/>
      <w:marLeft w:val="0"/>
      <w:marRight w:val="0"/>
      <w:marTop w:val="0"/>
      <w:marBottom w:val="0"/>
      <w:divBdr>
        <w:top w:val="none" w:sz="0" w:space="0" w:color="auto"/>
        <w:left w:val="none" w:sz="0" w:space="0" w:color="auto"/>
        <w:bottom w:val="none" w:sz="0" w:space="0" w:color="auto"/>
        <w:right w:val="none" w:sz="0" w:space="0" w:color="auto"/>
      </w:divBdr>
      <w:divsChild>
        <w:div w:id="898788868">
          <w:marLeft w:val="0"/>
          <w:marRight w:val="0"/>
          <w:marTop w:val="0"/>
          <w:marBottom w:val="0"/>
          <w:divBdr>
            <w:top w:val="none" w:sz="0" w:space="0" w:color="auto"/>
            <w:left w:val="none" w:sz="0" w:space="0" w:color="auto"/>
            <w:bottom w:val="none" w:sz="0" w:space="0" w:color="auto"/>
            <w:right w:val="none" w:sz="0" w:space="0" w:color="auto"/>
          </w:divBdr>
          <w:divsChild>
            <w:div w:id="2008901794">
              <w:marLeft w:val="0"/>
              <w:marRight w:val="0"/>
              <w:marTop w:val="0"/>
              <w:marBottom w:val="0"/>
              <w:divBdr>
                <w:top w:val="none" w:sz="0" w:space="0" w:color="auto"/>
                <w:left w:val="none" w:sz="0" w:space="0" w:color="auto"/>
                <w:bottom w:val="none" w:sz="0" w:space="0" w:color="auto"/>
                <w:right w:val="none" w:sz="0" w:space="0" w:color="auto"/>
              </w:divBdr>
              <w:divsChild>
                <w:div w:id="1098720732">
                  <w:marLeft w:val="0"/>
                  <w:marRight w:val="0"/>
                  <w:marTop w:val="0"/>
                  <w:marBottom w:val="0"/>
                  <w:divBdr>
                    <w:top w:val="none" w:sz="0" w:space="0" w:color="auto"/>
                    <w:left w:val="none" w:sz="0" w:space="0" w:color="auto"/>
                    <w:bottom w:val="none" w:sz="0" w:space="0" w:color="auto"/>
                    <w:right w:val="none" w:sz="0" w:space="0" w:color="auto"/>
                  </w:divBdr>
                  <w:divsChild>
                    <w:div w:id="277610634">
                      <w:marLeft w:val="0"/>
                      <w:marRight w:val="0"/>
                      <w:marTop w:val="0"/>
                      <w:marBottom w:val="0"/>
                      <w:divBdr>
                        <w:top w:val="none" w:sz="0" w:space="0" w:color="auto"/>
                        <w:left w:val="none" w:sz="0" w:space="0" w:color="auto"/>
                        <w:bottom w:val="none" w:sz="0" w:space="0" w:color="auto"/>
                        <w:right w:val="none" w:sz="0" w:space="0" w:color="auto"/>
                      </w:divBdr>
                      <w:divsChild>
                        <w:div w:id="389153312">
                          <w:marLeft w:val="0"/>
                          <w:marRight w:val="0"/>
                          <w:marTop w:val="0"/>
                          <w:marBottom w:val="0"/>
                          <w:divBdr>
                            <w:top w:val="none" w:sz="0" w:space="0" w:color="auto"/>
                            <w:left w:val="none" w:sz="0" w:space="0" w:color="auto"/>
                            <w:bottom w:val="none" w:sz="0" w:space="0" w:color="auto"/>
                            <w:right w:val="none" w:sz="0" w:space="0" w:color="auto"/>
                          </w:divBdr>
                          <w:divsChild>
                            <w:div w:id="1363748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0888368">
      <w:bodyDiv w:val="1"/>
      <w:marLeft w:val="0"/>
      <w:marRight w:val="0"/>
      <w:marTop w:val="0"/>
      <w:marBottom w:val="0"/>
      <w:divBdr>
        <w:top w:val="none" w:sz="0" w:space="0" w:color="auto"/>
        <w:left w:val="none" w:sz="0" w:space="0" w:color="auto"/>
        <w:bottom w:val="none" w:sz="0" w:space="0" w:color="auto"/>
        <w:right w:val="none" w:sz="0" w:space="0" w:color="auto"/>
      </w:divBdr>
      <w:divsChild>
        <w:div w:id="309752041">
          <w:marLeft w:val="547"/>
          <w:marRight w:val="0"/>
          <w:marTop w:val="115"/>
          <w:marBottom w:val="0"/>
          <w:divBdr>
            <w:top w:val="none" w:sz="0" w:space="0" w:color="auto"/>
            <w:left w:val="none" w:sz="0" w:space="0" w:color="auto"/>
            <w:bottom w:val="none" w:sz="0" w:space="0" w:color="auto"/>
            <w:right w:val="none" w:sz="0" w:space="0" w:color="auto"/>
          </w:divBdr>
        </w:div>
      </w:divsChild>
    </w:div>
    <w:div w:id="1071392786">
      <w:bodyDiv w:val="1"/>
      <w:marLeft w:val="0"/>
      <w:marRight w:val="0"/>
      <w:marTop w:val="0"/>
      <w:marBottom w:val="0"/>
      <w:divBdr>
        <w:top w:val="none" w:sz="0" w:space="0" w:color="auto"/>
        <w:left w:val="none" w:sz="0" w:space="0" w:color="auto"/>
        <w:bottom w:val="none" w:sz="0" w:space="0" w:color="auto"/>
        <w:right w:val="none" w:sz="0" w:space="0" w:color="auto"/>
      </w:divBdr>
      <w:divsChild>
        <w:div w:id="281040633">
          <w:marLeft w:val="547"/>
          <w:marRight w:val="0"/>
          <w:marTop w:val="0"/>
          <w:marBottom w:val="0"/>
          <w:divBdr>
            <w:top w:val="none" w:sz="0" w:space="0" w:color="auto"/>
            <w:left w:val="none" w:sz="0" w:space="0" w:color="auto"/>
            <w:bottom w:val="none" w:sz="0" w:space="0" w:color="auto"/>
            <w:right w:val="none" w:sz="0" w:space="0" w:color="auto"/>
          </w:divBdr>
        </w:div>
      </w:divsChild>
    </w:div>
    <w:div w:id="1087072718">
      <w:bodyDiv w:val="1"/>
      <w:marLeft w:val="0"/>
      <w:marRight w:val="0"/>
      <w:marTop w:val="0"/>
      <w:marBottom w:val="0"/>
      <w:divBdr>
        <w:top w:val="none" w:sz="0" w:space="0" w:color="auto"/>
        <w:left w:val="none" w:sz="0" w:space="0" w:color="auto"/>
        <w:bottom w:val="none" w:sz="0" w:space="0" w:color="auto"/>
        <w:right w:val="none" w:sz="0" w:space="0" w:color="auto"/>
      </w:divBdr>
      <w:divsChild>
        <w:div w:id="567811259">
          <w:marLeft w:val="547"/>
          <w:marRight w:val="0"/>
          <w:marTop w:val="115"/>
          <w:marBottom w:val="0"/>
          <w:divBdr>
            <w:top w:val="none" w:sz="0" w:space="0" w:color="auto"/>
            <w:left w:val="none" w:sz="0" w:space="0" w:color="auto"/>
            <w:bottom w:val="none" w:sz="0" w:space="0" w:color="auto"/>
            <w:right w:val="none" w:sz="0" w:space="0" w:color="auto"/>
          </w:divBdr>
        </w:div>
      </w:divsChild>
    </w:div>
    <w:div w:id="1144390536">
      <w:bodyDiv w:val="1"/>
      <w:marLeft w:val="0"/>
      <w:marRight w:val="0"/>
      <w:marTop w:val="0"/>
      <w:marBottom w:val="0"/>
      <w:divBdr>
        <w:top w:val="none" w:sz="0" w:space="0" w:color="auto"/>
        <w:left w:val="none" w:sz="0" w:space="0" w:color="auto"/>
        <w:bottom w:val="none" w:sz="0" w:space="0" w:color="auto"/>
        <w:right w:val="none" w:sz="0" w:space="0" w:color="auto"/>
      </w:divBdr>
      <w:divsChild>
        <w:div w:id="1947228972">
          <w:marLeft w:val="0"/>
          <w:marRight w:val="0"/>
          <w:marTop w:val="0"/>
          <w:marBottom w:val="0"/>
          <w:divBdr>
            <w:top w:val="none" w:sz="0" w:space="0" w:color="auto"/>
            <w:left w:val="none" w:sz="0" w:space="0" w:color="auto"/>
            <w:bottom w:val="none" w:sz="0" w:space="0" w:color="auto"/>
            <w:right w:val="none" w:sz="0" w:space="0" w:color="auto"/>
          </w:divBdr>
          <w:divsChild>
            <w:div w:id="690959030">
              <w:marLeft w:val="0"/>
              <w:marRight w:val="0"/>
              <w:marTop w:val="0"/>
              <w:marBottom w:val="0"/>
              <w:divBdr>
                <w:top w:val="none" w:sz="0" w:space="0" w:color="auto"/>
                <w:left w:val="none" w:sz="0" w:space="0" w:color="auto"/>
                <w:bottom w:val="none" w:sz="0" w:space="0" w:color="auto"/>
                <w:right w:val="none" w:sz="0" w:space="0" w:color="auto"/>
              </w:divBdr>
              <w:divsChild>
                <w:div w:id="1739942347">
                  <w:marLeft w:val="0"/>
                  <w:marRight w:val="0"/>
                  <w:marTop w:val="0"/>
                  <w:marBottom w:val="0"/>
                  <w:divBdr>
                    <w:top w:val="none" w:sz="0" w:space="0" w:color="auto"/>
                    <w:left w:val="none" w:sz="0" w:space="0" w:color="auto"/>
                    <w:bottom w:val="none" w:sz="0" w:space="0" w:color="auto"/>
                    <w:right w:val="none" w:sz="0" w:space="0" w:color="auto"/>
                  </w:divBdr>
                  <w:divsChild>
                    <w:div w:id="1133794589">
                      <w:marLeft w:val="0"/>
                      <w:marRight w:val="0"/>
                      <w:marTop w:val="0"/>
                      <w:marBottom w:val="0"/>
                      <w:divBdr>
                        <w:top w:val="none" w:sz="0" w:space="0" w:color="auto"/>
                        <w:left w:val="none" w:sz="0" w:space="0" w:color="auto"/>
                        <w:bottom w:val="none" w:sz="0" w:space="0" w:color="auto"/>
                        <w:right w:val="none" w:sz="0" w:space="0" w:color="auto"/>
                      </w:divBdr>
                      <w:divsChild>
                        <w:div w:id="876965364">
                          <w:marLeft w:val="0"/>
                          <w:marRight w:val="0"/>
                          <w:marTop w:val="0"/>
                          <w:marBottom w:val="0"/>
                          <w:divBdr>
                            <w:top w:val="none" w:sz="0" w:space="0" w:color="auto"/>
                            <w:left w:val="none" w:sz="0" w:space="0" w:color="auto"/>
                            <w:bottom w:val="none" w:sz="0" w:space="0" w:color="auto"/>
                            <w:right w:val="none" w:sz="0" w:space="0" w:color="auto"/>
                          </w:divBdr>
                          <w:divsChild>
                            <w:div w:id="155191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5780193">
      <w:bodyDiv w:val="1"/>
      <w:marLeft w:val="0"/>
      <w:marRight w:val="0"/>
      <w:marTop w:val="0"/>
      <w:marBottom w:val="0"/>
      <w:divBdr>
        <w:top w:val="none" w:sz="0" w:space="0" w:color="auto"/>
        <w:left w:val="none" w:sz="0" w:space="0" w:color="auto"/>
        <w:bottom w:val="none" w:sz="0" w:space="0" w:color="auto"/>
        <w:right w:val="none" w:sz="0" w:space="0" w:color="auto"/>
      </w:divBdr>
    </w:div>
    <w:div w:id="1146361421">
      <w:bodyDiv w:val="1"/>
      <w:marLeft w:val="0"/>
      <w:marRight w:val="0"/>
      <w:marTop w:val="0"/>
      <w:marBottom w:val="0"/>
      <w:divBdr>
        <w:top w:val="none" w:sz="0" w:space="0" w:color="auto"/>
        <w:left w:val="none" w:sz="0" w:space="0" w:color="auto"/>
        <w:bottom w:val="none" w:sz="0" w:space="0" w:color="auto"/>
        <w:right w:val="none" w:sz="0" w:space="0" w:color="auto"/>
      </w:divBdr>
    </w:div>
    <w:div w:id="1150369400">
      <w:bodyDiv w:val="1"/>
      <w:marLeft w:val="0"/>
      <w:marRight w:val="0"/>
      <w:marTop w:val="0"/>
      <w:marBottom w:val="0"/>
      <w:divBdr>
        <w:top w:val="none" w:sz="0" w:space="0" w:color="auto"/>
        <w:left w:val="none" w:sz="0" w:space="0" w:color="auto"/>
        <w:bottom w:val="none" w:sz="0" w:space="0" w:color="auto"/>
        <w:right w:val="none" w:sz="0" w:space="0" w:color="auto"/>
      </w:divBdr>
      <w:divsChild>
        <w:div w:id="1871019689">
          <w:marLeft w:val="0"/>
          <w:marRight w:val="0"/>
          <w:marTop w:val="0"/>
          <w:marBottom w:val="0"/>
          <w:divBdr>
            <w:top w:val="none" w:sz="0" w:space="0" w:color="auto"/>
            <w:left w:val="none" w:sz="0" w:space="0" w:color="auto"/>
            <w:bottom w:val="none" w:sz="0" w:space="0" w:color="auto"/>
            <w:right w:val="none" w:sz="0" w:space="0" w:color="auto"/>
          </w:divBdr>
          <w:divsChild>
            <w:div w:id="1275594362">
              <w:marLeft w:val="0"/>
              <w:marRight w:val="0"/>
              <w:marTop w:val="0"/>
              <w:marBottom w:val="0"/>
              <w:divBdr>
                <w:top w:val="none" w:sz="0" w:space="0" w:color="auto"/>
                <w:left w:val="none" w:sz="0" w:space="0" w:color="auto"/>
                <w:bottom w:val="none" w:sz="0" w:space="0" w:color="auto"/>
                <w:right w:val="none" w:sz="0" w:space="0" w:color="auto"/>
              </w:divBdr>
              <w:divsChild>
                <w:div w:id="1204756581">
                  <w:marLeft w:val="0"/>
                  <w:marRight w:val="0"/>
                  <w:marTop w:val="0"/>
                  <w:marBottom w:val="0"/>
                  <w:divBdr>
                    <w:top w:val="none" w:sz="0" w:space="0" w:color="auto"/>
                    <w:left w:val="none" w:sz="0" w:space="0" w:color="auto"/>
                    <w:bottom w:val="none" w:sz="0" w:space="0" w:color="auto"/>
                    <w:right w:val="none" w:sz="0" w:space="0" w:color="auto"/>
                  </w:divBdr>
                  <w:divsChild>
                    <w:div w:id="455177860">
                      <w:marLeft w:val="0"/>
                      <w:marRight w:val="0"/>
                      <w:marTop w:val="0"/>
                      <w:marBottom w:val="0"/>
                      <w:divBdr>
                        <w:top w:val="none" w:sz="0" w:space="0" w:color="auto"/>
                        <w:left w:val="none" w:sz="0" w:space="0" w:color="auto"/>
                        <w:bottom w:val="none" w:sz="0" w:space="0" w:color="auto"/>
                        <w:right w:val="none" w:sz="0" w:space="0" w:color="auto"/>
                      </w:divBdr>
                      <w:divsChild>
                        <w:div w:id="726950769">
                          <w:marLeft w:val="0"/>
                          <w:marRight w:val="0"/>
                          <w:marTop w:val="0"/>
                          <w:marBottom w:val="0"/>
                          <w:divBdr>
                            <w:top w:val="none" w:sz="0" w:space="0" w:color="auto"/>
                            <w:left w:val="none" w:sz="0" w:space="0" w:color="auto"/>
                            <w:bottom w:val="none" w:sz="0" w:space="0" w:color="auto"/>
                            <w:right w:val="none" w:sz="0" w:space="0" w:color="auto"/>
                          </w:divBdr>
                          <w:divsChild>
                            <w:div w:id="1566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1502063">
      <w:bodyDiv w:val="1"/>
      <w:marLeft w:val="0"/>
      <w:marRight w:val="0"/>
      <w:marTop w:val="0"/>
      <w:marBottom w:val="0"/>
      <w:divBdr>
        <w:top w:val="none" w:sz="0" w:space="0" w:color="auto"/>
        <w:left w:val="none" w:sz="0" w:space="0" w:color="auto"/>
        <w:bottom w:val="none" w:sz="0" w:space="0" w:color="auto"/>
        <w:right w:val="none" w:sz="0" w:space="0" w:color="auto"/>
      </w:divBdr>
      <w:divsChild>
        <w:div w:id="2088262300">
          <w:marLeft w:val="0"/>
          <w:marRight w:val="0"/>
          <w:marTop w:val="0"/>
          <w:marBottom w:val="0"/>
          <w:divBdr>
            <w:top w:val="none" w:sz="0" w:space="0" w:color="auto"/>
            <w:left w:val="none" w:sz="0" w:space="0" w:color="auto"/>
            <w:bottom w:val="none" w:sz="0" w:space="0" w:color="auto"/>
            <w:right w:val="none" w:sz="0" w:space="0" w:color="auto"/>
          </w:divBdr>
          <w:divsChild>
            <w:div w:id="581793810">
              <w:marLeft w:val="0"/>
              <w:marRight w:val="0"/>
              <w:marTop w:val="0"/>
              <w:marBottom w:val="0"/>
              <w:divBdr>
                <w:top w:val="none" w:sz="0" w:space="0" w:color="auto"/>
                <w:left w:val="none" w:sz="0" w:space="0" w:color="auto"/>
                <w:bottom w:val="none" w:sz="0" w:space="0" w:color="auto"/>
                <w:right w:val="none" w:sz="0" w:space="0" w:color="auto"/>
              </w:divBdr>
              <w:divsChild>
                <w:div w:id="1064254839">
                  <w:marLeft w:val="0"/>
                  <w:marRight w:val="0"/>
                  <w:marTop w:val="0"/>
                  <w:marBottom w:val="0"/>
                  <w:divBdr>
                    <w:top w:val="none" w:sz="0" w:space="0" w:color="auto"/>
                    <w:left w:val="none" w:sz="0" w:space="0" w:color="auto"/>
                    <w:bottom w:val="none" w:sz="0" w:space="0" w:color="auto"/>
                    <w:right w:val="none" w:sz="0" w:space="0" w:color="auto"/>
                  </w:divBdr>
                  <w:divsChild>
                    <w:div w:id="643975301">
                      <w:marLeft w:val="0"/>
                      <w:marRight w:val="0"/>
                      <w:marTop w:val="0"/>
                      <w:marBottom w:val="0"/>
                      <w:divBdr>
                        <w:top w:val="none" w:sz="0" w:space="0" w:color="auto"/>
                        <w:left w:val="none" w:sz="0" w:space="0" w:color="auto"/>
                        <w:bottom w:val="none" w:sz="0" w:space="0" w:color="auto"/>
                        <w:right w:val="none" w:sz="0" w:space="0" w:color="auto"/>
                      </w:divBdr>
                      <w:divsChild>
                        <w:div w:id="1846748430">
                          <w:marLeft w:val="0"/>
                          <w:marRight w:val="0"/>
                          <w:marTop w:val="0"/>
                          <w:marBottom w:val="0"/>
                          <w:divBdr>
                            <w:top w:val="none" w:sz="0" w:space="0" w:color="auto"/>
                            <w:left w:val="none" w:sz="0" w:space="0" w:color="auto"/>
                            <w:bottom w:val="none" w:sz="0" w:space="0" w:color="auto"/>
                            <w:right w:val="none" w:sz="0" w:space="0" w:color="auto"/>
                          </w:divBdr>
                          <w:divsChild>
                            <w:div w:id="25575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2346825">
      <w:bodyDiv w:val="1"/>
      <w:marLeft w:val="0"/>
      <w:marRight w:val="0"/>
      <w:marTop w:val="0"/>
      <w:marBottom w:val="0"/>
      <w:divBdr>
        <w:top w:val="none" w:sz="0" w:space="0" w:color="auto"/>
        <w:left w:val="none" w:sz="0" w:space="0" w:color="auto"/>
        <w:bottom w:val="none" w:sz="0" w:space="0" w:color="auto"/>
        <w:right w:val="none" w:sz="0" w:space="0" w:color="auto"/>
      </w:divBdr>
      <w:divsChild>
        <w:div w:id="1468276219">
          <w:marLeft w:val="0"/>
          <w:marRight w:val="0"/>
          <w:marTop w:val="0"/>
          <w:marBottom w:val="0"/>
          <w:divBdr>
            <w:top w:val="none" w:sz="0" w:space="0" w:color="auto"/>
            <w:left w:val="none" w:sz="0" w:space="0" w:color="auto"/>
            <w:bottom w:val="none" w:sz="0" w:space="0" w:color="auto"/>
            <w:right w:val="none" w:sz="0" w:space="0" w:color="auto"/>
          </w:divBdr>
          <w:divsChild>
            <w:div w:id="726412573">
              <w:marLeft w:val="0"/>
              <w:marRight w:val="0"/>
              <w:marTop w:val="0"/>
              <w:marBottom w:val="0"/>
              <w:divBdr>
                <w:top w:val="none" w:sz="0" w:space="0" w:color="auto"/>
                <w:left w:val="none" w:sz="0" w:space="0" w:color="auto"/>
                <w:bottom w:val="none" w:sz="0" w:space="0" w:color="auto"/>
                <w:right w:val="none" w:sz="0" w:space="0" w:color="auto"/>
              </w:divBdr>
              <w:divsChild>
                <w:div w:id="1725254742">
                  <w:marLeft w:val="0"/>
                  <w:marRight w:val="0"/>
                  <w:marTop w:val="0"/>
                  <w:marBottom w:val="0"/>
                  <w:divBdr>
                    <w:top w:val="none" w:sz="0" w:space="0" w:color="auto"/>
                    <w:left w:val="none" w:sz="0" w:space="0" w:color="auto"/>
                    <w:bottom w:val="none" w:sz="0" w:space="0" w:color="auto"/>
                    <w:right w:val="none" w:sz="0" w:space="0" w:color="auto"/>
                  </w:divBdr>
                  <w:divsChild>
                    <w:div w:id="846560097">
                      <w:marLeft w:val="0"/>
                      <w:marRight w:val="0"/>
                      <w:marTop w:val="0"/>
                      <w:marBottom w:val="0"/>
                      <w:divBdr>
                        <w:top w:val="none" w:sz="0" w:space="0" w:color="auto"/>
                        <w:left w:val="none" w:sz="0" w:space="0" w:color="auto"/>
                        <w:bottom w:val="none" w:sz="0" w:space="0" w:color="auto"/>
                        <w:right w:val="none" w:sz="0" w:space="0" w:color="auto"/>
                      </w:divBdr>
                      <w:divsChild>
                        <w:div w:id="975916712">
                          <w:marLeft w:val="0"/>
                          <w:marRight w:val="0"/>
                          <w:marTop w:val="0"/>
                          <w:marBottom w:val="0"/>
                          <w:divBdr>
                            <w:top w:val="none" w:sz="0" w:space="0" w:color="auto"/>
                            <w:left w:val="none" w:sz="0" w:space="0" w:color="auto"/>
                            <w:bottom w:val="none" w:sz="0" w:space="0" w:color="auto"/>
                            <w:right w:val="none" w:sz="0" w:space="0" w:color="auto"/>
                          </w:divBdr>
                          <w:divsChild>
                            <w:div w:id="61972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136184">
      <w:bodyDiv w:val="1"/>
      <w:marLeft w:val="0"/>
      <w:marRight w:val="0"/>
      <w:marTop w:val="0"/>
      <w:marBottom w:val="0"/>
      <w:divBdr>
        <w:top w:val="none" w:sz="0" w:space="0" w:color="auto"/>
        <w:left w:val="none" w:sz="0" w:space="0" w:color="auto"/>
        <w:bottom w:val="none" w:sz="0" w:space="0" w:color="auto"/>
        <w:right w:val="none" w:sz="0" w:space="0" w:color="auto"/>
      </w:divBdr>
      <w:divsChild>
        <w:div w:id="2028825566">
          <w:marLeft w:val="0"/>
          <w:marRight w:val="0"/>
          <w:marTop w:val="0"/>
          <w:marBottom w:val="0"/>
          <w:divBdr>
            <w:top w:val="none" w:sz="0" w:space="0" w:color="auto"/>
            <w:left w:val="none" w:sz="0" w:space="0" w:color="auto"/>
            <w:bottom w:val="none" w:sz="0" w:space="0" w:color="auto"/>
            <w:right w:val="none" w:sz="0" w:space="0" w:color="auto"/>
          </w:divBdr>
          <w:divsChild>
            <w:div w:id="1504051316">
              <w:marLeft w:val="0"/>
              <w:marRight w:val="0"/>
              <w:marTop w:val="0"/>
              <w:marBottom w:val="0"/>
              <w:divBdr>
                <w:top w:val="none" w:sz="0" w:space="0" w:color="auto"/>
                <w:left w:val="none" w:sz="0" w:space="0" w:color="auto"/>
                <w:bottom w:val="none" w:sz="0" w:space="0" w:color="auto"/>
                <w:right w:val="none" w:sz="0" w:space="0" w:color="auto"/>
              </w:divBdr>
              <w:divsChild>
                <w:div w:id="1060790264">
                  <w:marLeft w:val="0"/>
                  <w:marRight w:val="0"/>
                  <w:marTop w:val="0"/>
                  <w:marBottom w:val="0"/>
                  <w:divBdr>
                    <w:top w:val="none" w:sz="0" w:space="0" w:color="auto"/>
                    <w:left w:val="none" w:sz="0" w:space="0" w:color="auto"/>
                    <w:bottom w:val="none" w:sz="0" w:space="0" w:color="auto"/>
                    <w:right w:val="none" w:sz="0" w:space="0" w:color="auto"/>
                  </w:divBdr>
                  <w:divsChild>
                    <w:div w:id="782842455">
                      <w:marLeft w:val="0"/>
                      <w:marRight w:val="0"/>
                      <w:marTop w:val="0"/>
                      <w:marBottom w:val="0"/>
                      <w:divBdr>
                        <w:top w:val="none" w:sz="0" w:space="0" w:color="auto"/>
                        <w:left w:val="none" w:sz="0" w:space="0" w:color="auto"/>
                        <w:bottom w:val="none" w:sz="0" w:space="0" w:color="auto"/>
                        <w:right w:val="none" w:sz="0" w:space="0" w:color="auto"/>
                      </w:divBdr>
                      <w:divsChild>
                        <w:div w:id="19359616">
                          <w:marLeft w:val="0"/>
                          <w:marRight w:val="0"/>
                          <w:marTop w:val="0"/>
                          <w:marBottom w:val="0"/>
                          <w:divBdr>
                            <w:top w:val="none" w:sz="0" w:space="0" w:color="auto"/>
                            <w:left w:val="none" w:sz="0" w:space="0" w:color="auto"/>
                            <w:bottom w:val="none" w:sz="0" w:space="0" w:color="auto"/>
                            <w:right w:val="none" w:sz="0" w:space="0" w:color="auto"/>
                          </w:divBdr>
                          <w:divsChild>
                            <w:div w:id="80315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2756832">
      <w:bodyDiv w:val="1"/>
      <w:marLeft w:val="0"/>
      <w:marRight w:val="0"/>
      <w:marTop w:val="0"/>
      <w:marBottom w:val="0"/>
      <w:divBdr>
        <w:top w:val="none" w:sz="0" w:space="0" w:color="auto"/>
        <w:left w:val="none" w:sz="0" w:space="0" w:color="auto"/>
        <w:bottom w:val="none" w:sz="0" w:space="0" w:color="auto"/>
        <w:right w:val="none" w:sz="0" w:space="0" w:color="auto"/>
      </w:divBdr>
      <w:divsChild>
        <w:div w:id="1208878913">
          <w:marLeft w:val="0"/>
          <w:marRight w:val="0"/>
          <w:marTop w:val="0"/>
          <w:marBottom w:val="0"/>
          <w:divBdr>
            <w:top w:val="none" w:sz="0" w:space="0" w:color="auto"/>
            <w:left w:val="none" w:sz="0" w:space="0" w:color="auto"/>
            <w:bottom w:val="none" w:sz="0" w:space="0" w:color="auto"/>
            <w:right w:val="none" w:sz="0" w:space="0" w:color="auto"/>
          </w:divBdr>
          <w:divsChild>
            <w:div w:id="2090614190">
              <w:marLeft w:val="0"/>
              <w:marRight w:val="0"/>
              <w:marTop w:val="0"/>
              <w:marBottom w:val="0"/>
              <w:divBdr>
                <w:top w:val="none" w:sz="0" w:space="0" w:color="auto"/>
                <w:left w:val="none" w:sz="0" w:space="0" w:color="auto"/>
                <w:bottom w:val="none" w:sz="0" w:space="0" w:color="auto"/>
                <w:right w:val="none" w:sz="0" w:space="0" w:color="auto"/>
              </w:divBdr>
              <w:divsChild>
                <w:div w:id="535895946">
                  <w:marLeft w:val="0"/>
                  <w:marRight w:val="0"/>
                  <w:marTop w:val="0"/>
                  <w:marBottom w:val="0"/>
                  <w:divBdr>
                    <w:top w:val="none" w:sz="0" w:space="0" w:color="auto"/>
                    <w:left w:val="none" w:sz="0" w:space="0" w:color="auto"/>
                    <w:bottom w:val="none" w:sz="0" w:space="0" w:color="auto"/>
                    <w:right w:val="none" w:sz="0" w:space="0" w:color="auto"/>
                  </w:divBdr>
                  <w:divsChild>
                    <w:div w:id="699627823">
                      <w:marLeft w:val="0"/>
                      <w:marRight w:val="0"/>
                      <w:marTop w:val="0"/>
                      <w:marBottom w:val="0"/>
                      <w:divBdr>
                        <w:top w:val="none" w:sz="0" w:space="0" w:color="auto"/>
                        <w:left w:val="none" w:sz="0" w:space="0" w:color="auto"/>
                        <w:bottom w:val="none" w:sz="0" w:space="0" w:color="auto"/>
                        <w:right w:val="none" w:sz="0" w:space="0" w:color="auto"/>
                      </w:divBdr>
                      <w:divsChild>
                        <w:div w:id="589775627">
                          <w:marLeft w:val="0"/>
                          <w:marRight w:val="0"/>
                          <w:marTop w:val="0"/>
                          <w:marBottom w:val="0"/>
                          <w:divBdr>
                            <w:top w:val="none" w:sz="0" w:space="0" w:color="auto"/>
                            <w:left w:val="none" w:sz="0" w:space="0" w:color="auto"/>
                            <w:bottom w:val="none" w:sz="0" w:space="0" w:color="auto"/>
                            <w:right w:val="none" w:sz="0" w:space="0" w:color="auto"/>
                          </w:divBdr>
                          <w:divsChild>
                            <w:div w:id="22499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1771193">
      <w:bodyDiv w:val="1"/>
      <w:marLeft w:val="0"/>
      <w:marRight w:val="0"/>
      <w:marTop w:val="0"/>
      <w:marBottom w:val="0"/>
      <w:divBdr>
        <w:top w:val="none" w:sz="0" w:space="0" w:color="auto"/>
        <w:left w:val="none" w:sz="0" w:space="0" w:color="auto"/>
        <w:bottom w:val="none" w:sz="0" w:space="0" w:color="auto"/>
        <w:right w:val="none" w:sz="0" w:space="0" w:color="auto"/>
      </w:divBdr>
      <w:divsChild>
        <w:div w:id="1982880013">
          <w:marLeft w:val="0"/>
          <w:marRight w:val="0"/>
          <w:marTop w:val="0"/>
          <w:marBottom w:val="0"/>
          <w:divBdr>
            <w:top w:val="none" w:sz="0" w:space="0" w:color="auto"/>
            <w:left w:val="none" w:sz="0" w:space="0" w:color="auto"/>
            <w:bottom w:val="none" w:sz="0" w:space="0" w:color="auto"/>
            <w:right w:val="none" w:sz="0" w:space="0" w:color="auto"/>
          </w:divBdr>
          <w:divsChild>
            <w:div w:id="499345288">
              <w:marLeft w:val="0"/>
              <w:marRight w:val="0"/>
              <w:marTop w:val="0"/>
              <w:marBottom w:val="0"/>
              <w:divBdr>
                <w:top w:val="none" w:sz="0" w:space="0" w:color="auto"/>
                <w:left w:val="none" w:sz="0" w:space="0" w:color="auto"/>
                <w:bottom w:val="none" w:sz="0" w:space="0" w:color="auto"/>
                <w:right w:val="none" w:sz="0" w:space="0" w:color="auto"/>
              </w:divBdr>
              <w:divsChild>
                <w:div w:id="241838861">
                  <w:marLeft w:val="0"/>
                  <w:marRight w:val="0"/>
                  <w:marTop w:val="0"/>
                  <w:marBottom w:val="0"/>
                  <w:divBdr>
                    <w:top w:val="none" w:sz="0" w:space="0" w:color="auto"/>
                    <w:left w:val="none" w:sz="0" w:space="0" w:color="auto"/>
                    <w:bottom w:val="none" w:sz="0" w:space="0" w:color="auto"/>
                    <w:right w:val="none" w:sz="0" w:space="0" w:color="auto"/>
                  </w:divBdr>
                  <w:divsChild>
                    <w:div w:id="2078820634">
                      <w:marLeft w:val="0"/>
                      <w:marRight w:val="0"/>
                      <w:marTop w:val="0"/>
                      <w:marBottom w:val="0"/>
                      <w:divBdr>
                        <w:top w:val="none" w:sz="0" w:space="0" w:color="auto"/>
                        <w:left w:val="none" w:sz="0" w:space="0" w:color="auto"/>
                        <w:bottom w:val="none" w:sz="0" w:space="0" w:color="auto"/>
                        <w:right w:val="none" w:sz="0" w:space="0" w:color="auto"/>
                      </w:divBdr>
                      <w:divsChild>
                        <w:div w:id="1481076924">
                          <w:marLeft w:val="0"/>
                          <w:marRight w:val="0"/>
                          <w:marTop w:val="0"/>
                          <w:marBottom w:val="0"/>
                          <w:divBdr>
                            <w:top w:val="none" w:sz="0" w:space="0" w:color="auto"/>
                            <w:left w:val="none" w:sz="0" w:space="0" w:color="auto"/>
                            <w:bottom w:val="none" w:sz="0" w:space="0" w:color="auto"/>
                            <w:right w:val="none" w:sz="0" w:space="0" w:color="auto"/>
                          </w:divBdr>
                          <w:divsChild>
                            <w:div w:id="181097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617374200">
      <w:bodyDiv w:val="1"/>
      <w:marLeft w:val="0"/>
      <w:marRight w:val="0"/>
      <w:marTop w:val="0"/>
      <w:marBottom w:val="0"/>
      <w:divBdr>
        <w:top w:val="none" w:sz="0" w:space="0" w:color="auto"/>
        <w:left w:val="none" w:sz="0" w:space="0" w:color="auto"/>
        <w:bottom w:val="none" w:sz="0" w:space="0" w:color="auto"/>
        <w:right w:val="none" w:sz="0" w:space="0" w:color="auto"/>
      </w:divBdr>
      <w:divsChild>
        <w:div w:id="134686560">
          <w:marLeft w:val="547"/>
          <w:marRight w:val="0"/>
          <w:marTop w:val="0"/>
          <w:marBottom w:val="0"/>
          <w:divBdr>
            <w:top w:val="none" w:sz="0" w:space="0" w:color="auto"/>
            <w:left w:val="none" w:sz="0" w:space="0" w:color="auto"/>
            <w:bottom w:val="none" w:sz="0" w:space="0" w:color="auto"/>
            <w:right w:val="none" w:sz="0" w:space="0" w:color="auto"/>
          </w:divBdr>
        </w:div>
        <w:div w:id="391778345">
          <w:marLeft w:val="734"/>
          <w:marRight w:val="0"/>
          <w:marTop w:val="0"/>
          <w:marBottom w:val="0"/>
          <w:divBdr>
            <w:top w:val="none" w:sz="0" w:space="0" w:color="auto"/>
            <w:left w:val="none" w:sz="0" w:space="0" w:color="auto"/>
            <w:bottom w:val="none" w:sz="0" w:space="0" w:color="auto"/>
            <w:right w:val="none" w:sz="0" w:space="0" w:color="auto"/>
          </w:divBdr>
        </w:div>
        <w:div w:id="393894889">
          <w:marLeft w:val="1354"/>
          <w:marRight w:val="0"/>
          <w:marTop w:val="0"/>
          <w:marBottom w:val="0"/>
          <w:divBdr>
            <w:top w:val="none" w:sz="0" w:space="0" w:color="auto"/>
            <w:left w:val="none" w:sz="0" w:space="0" w:color="auto"/>
            <w:bottom w:val="none" w:sz="0" w:space="0" w:color="auto"/>
            <w:right w:val="none" w:sz="0" w:space="0" w:color="auto"/>
          </w:divBdr>
        </w:div>
        <w:div w:id="543979454">
          <w:marLeft w:val="734"/>
          <w:marRight w:val="0"/>
          <w:marTop w:val="0"/>
          <w:marBottom w:val="0"/>
          <w:divBdr>
            <w:top w:val="none" w:sz="0" w:space="0" w:color="auto"/>
            <w:left w:val="none" w:sz="0" w:space="0" w:color="auto"/>
            <w:bottom w:val="none" w:sz="0" w:space="0" w:color="auto"/>
            <w:right w:val="none" w:sz="0" w:space="0" w:color="auto"/>
          </w:divBdr>
        </w:div>
        <w:div w:id="1189413338">
          <w:marLeft w:val="734"/>
          <w:marRight w:val="0"/>
          <w:marTop w:val="0"/>
          <w:marBottom w:val="0"/>
          <w:divBdr>
            <w:top w:val="none" w:sz="0" w:space="0" w:color="auto"/>
            <w:left w:val="none" w:sz="0" w:space="0" w:color="auto"/>
            <w:bottom w:val="none" w:sz="0" w:space="0" w:color="auto"/>
            <w:right w:val="none" w:sz="0" w:space="0" w:color="auto"/>
          </w:divBdr>
        </w:div>
        <w:div w:id="1207986282">
          <w:marLeft w:val="547"/>
          <w:marRight w:val="0"/>
          <w:marTop w:val="0"/>
          <w:marBottom w:val="0"/>
          <w:divBdr>
            <w:top w:val="none" w:sz="0" w:space="0" w:color="auto"/>
            <w:left w:val="none" w:sz="0" w:space="0" w:color="auto"/>
            <w:bottom w:val="none" w:sz="0" w:space="0" w:color="auto"/>
            <w:right w:val="none" w:sz="0" w:space="0" w:color="auto"/>
          </w:divBdr>
        </w:div>
        <w:div w:id="1336154638">
          <w:marLeft w:val="1354"/>
          <w:marRight w:val="0"/>
          <w:marTop w:val="0"/>
          <w:marBottom w:val="0"/>
          <w:divBdr>
            <w:top w:val="none" w:sz="0" w:space="0" w:color="auto"/>
            <w:left w:val="none" w:sz="0" w:space="0" w:color="auto"/>
            <w:bottom w:val="none" w:sz="0" w:space="0" w:color="auto"/>
            <w:right w:val="none" w:sz="0" w:space="0" w:color="auto"/>
          </w:divBdr>
        </w:div>
        <w:div w:id="2085224744">
          <w:marLeft w:val="734"/>
          <w:marRight w:val="0"/>
          <w:marTop w:val="0"/>
          <w:marBottom w:val="0"/>
          <w:divBdr>
            <w:top w:val="none" w:sz="0" w:space="0" w:color="auto"/>
            <w:left w:val="none" w:sz="0" w:space="0" w:color="auto"/>
            <w:bottom w:val="none" w:sz="0" w:space="0" w:color="auto"/>
            <w:right w:val="none" w:sz="0" w:space="0" w:color="auto"/>
          </w:divBdr>
        </w:div>
      </w:divsChild>
    </w:div>
    <w:div w:id="1733112403">
      <w:bodyDiv w:val="1"/>
      <w:marLeft w:val="0"/>
      <w:marRight w:val="0"/>
      <w:marTop w:val="0"/>
      <w:marBottom w:val="0"/>
      <w:divBdr>
        <w:top w:val="none" w:sz="0" w:space="0" w:color="auto"/>
        <w:left w:val="none" w:sz="0" w:space="0" w:color="auto"/>
        <w:bottom w:val="none" w:sz="0" w:space="0" w:color="auto"/>
        <w:right w:val="none" w:sz="0" w:space="0" w:color="auto"/>
      </w:divBdr>
      <w:divsChild>
        <w:div w:id="653798346">
          <w:marLeft w:val="547"/>
          <w:marRight w:val="0"/>
          <w:marTop w:val="134"/>
          <w:marBottom w:val="0"/>
          <w:divBdr>
            <w:top w:val="none" w:sz="0" w:space="0" w:color="auto"/>
            <w:left w:val="none" w:sz="0" w:space="0" w:color="auto"/>
            <w:bottom w:val="none" w:sz="0" w:space="0" w:color="auto"/>
            <w:right w:val="none" w:sz="0" w:space="0" w:color="auto"/>
          </w:divBdr>
        </w:div>
      </w:divsChild>
    </w:div>
    <w:div w:id="1813061048">
      <w:bodyDiv w:val="1"/>
      <w:marLeft w:val="0"/>
      <w:marRight w:val="0"/>
      <w:marTop w:val="0"/>
      <w:marBottom w:val="0"/>
      <w:divBdr>
        <w:top w:val="none" w:sz="0" w:space="0" w:color="auto"/>
        <w:left w:val="none" w:sz="0" w:space="0" w:color="auto"/>
        <w:bottom w:val="none" w:sz="0" w:space="0" w:color="auto"/>
        <w:right w:val="none" w:sz="0" w:space="0" w:color="auto"/>
      </w:divBdr>
      <w:divsChild>
        <w:div w:id="110443671">
          <w:marLeft w:val="547"/>
          <w:marRight w:val="0"/>
          <w:marTop w:val="0"/>
          <w:marBottom w:val="0"/>
          <w:divBdr>
            <w:top w:val="none" w:sz="0" w:space="0" w:color="auto"/>
            <w:left w:val="none" w:sz="0" w:space="0" w:color="auto"/>
            <w:bottom w:val="none" w:sz="0" w:space="0" w:color="auto"/>
            <w:right w:val="none" w:sz="0" w:space="0" w:color="auto"/>
          </w:divBdr>
        </w:div>
        <w:div w:id="219754908">
          <w:marLeft w:val="547"/>
          <w:marRight w:val="0"/>
          <w:marTop w:val="0"/>
          <w:marBottom w:val="0"/>
          <w:divBdr>
            <w:top w:val="none" w:sz="0" w:space="0" w:color="auto"/>
            <w:left w:val="none" w:sz="0" w:space="0" w:color="auto"/>
            <w:bottom w:val="none" w:sz="0" w:space="0" w:color="auto"/>
            <w:right w:val="none" w:sz="0" w:space="0" w:color="auto"/>
          </w:divBdr>
        </w:div>
        <w:div w:id="253629453">
          <w:marLeft w:val="734"/>
          <w:marRight w:val="0"/>
          <w:marTop w:val="0"/>
          <w:marBottom w:val="0"/>
          <w:divBdr>
            <w:top w:val="none" w:sz="0" w:space="0" w:color="auto"/>
            <w:left w:val="none" w:sz="0" w:space="0" w:color="auto"/>
            <w:bottom w:val="none" w:sz="0" w:space="0" w:color="auto"/>
            <w:right w:val="none" w:sz="0" w:space="0" w:color="auto"/>
          </w:divBdr>
        </w:div>
        <w:div w:id="440998930">
          <w:marLeft w:val="734"/>
          <w:marRight w:val="0"/>
          <w:marTop w:val="0"/>
          <w:marBottom w:val="0"/>
          <w:divBdr>
            <w:top w:val="none" w:sz="0" w:space="0" w:color="auto"/>
            <w:left w:val="none" w:sz="0" w:space="0" w:color="auto"/>
            <w:bottom w:val="none" w:sz="0" w:space="0" w:color="auto"/>
            <w:right w:val="none" w:sz="0" w:space="0" w:color="auto"/>
          </w:divBdr>
        </w:div>
        <w:div w:id="1036080416">
          <w:marLeft w:val="734"/>
          <w:marRight w:val="0"/>
          <w:marTop w:val="0"/>
          <w:marBottom w:val="0"/>
          <w:divBdr>
            <w:top w:val="none" w:sz="0" w:space="0" w:color="auto"/>
            <w:left w:val="none" w:sz="0" w:space="0" w:color="auto"/>
            <w:bottom w:val="none" w:sz="0" w:space="0" w:color="auto"/>
            <w:right w:val="none" w:sz="0" w:space="0" w:color="auto"/>
          </w:divBdr>
        </w:div>
        <w:div w:id="1108237571">
          <w:marLeft w:val="547"/>
          <w:marRight w:val="0"/>
          <w:marTop w:val="0"/>
          <w:marBottom w:val="0"/>
          <w:divBdr>
            <w:top w:val="none" w:sz="0" w:space="0" w:color="auto"/>
            <w:left w:val="none" w:sz="0" w:space="0" w:color="auto"/>
            <w:bottom w:val="none" w:sz="0" w:space="0" w:color="auto"/>
            <w:right w:val="none" w:sz="0" w:space="0" w:color="auto"/>
          </w:divBdr>
        </w:div>
        <w:div w:id="1279220930">
          <w:marLeft w:val="734"/>
          <w:marRight w:val="0"/>
          <w:marTop w:val="0"/>
          <w:marBottom w:val="0"/>
          <w:divBdr>
            <w:top w:val="none" w:sz="0" w:space="0" w:color="auto"/>
            <w:left w:val="none" w:sz="0" w:space="0" w:color="auto"/>
            <w:bottom w:val="none" w:sz="0" w:space="0" w:color="auto"/>
            <w:right w:val="none" w:sz="0" w:space="0" w:color="auto"/>
          </w:divBdr>
        </w:div>
        <w:div w:id="1324775015">
          <w:marLeft w:val="734"/>
          <w:marRight w:val="0"/>
          <w:marTop w:val="0"/>
          <w:marBottom w:val="0"/>
          <w:divBdr>
            <w:top w:val="none" w:sz="0" w:space="0" w:color="auto"/>
            <w:left w:val="none" w:sz="0" w:space="0" w:color="auto"/>
            <w:bottom w:val="none" w:sz="0" w:space="0" w:color="auto"/>
            <w:right w:val="none" w:sz="0" w:space="0" w:color="auto"/>
          </w:divBdr>
        </w:div>
        <w:div w:id="1335839618">
          <w:marLeft w:val="734"/>
          <w:marRight w:val="0"/>
          <w:marTop w:val="0"/>
          <w:marBottom w:val="0"/>
          <w:divBdr>
            <w:top w:val="none" w:sz="0" w:space="0" w:color="auto"/>
            <w:left w:val="none" w:sz="0" w:space="0" w:color="auto"/>
            <w:bottom w:val="none" w:sz="0" w:space="0" w:color="auto"/>
            <w:right w:val="none" w:sz="0" w:space="0" w:color="auto"/>
          </w:divBdr>
        </w:div>
        <w:div w:id="1594246025">
          <w:marLeft w:val="734"/>
          <w:marRight w:val="0"/>
          <w:marTop w:val="0"/>
          <w:marBottom w:val="0"/>
          <w:divBdr>
            <w:top w:val="none" w:sz="0" w:space="0" w:color="auto"/>
            <w:left w:val="none" w:sz="0" w:space="0" w:color="auto"/>
            <w:bottom w:val="none" w:sz="0" w:space="0" w:color="auto"/>
            <w:right w:val="none" w:sz="0" w:space="0" w:color="auto"/>
          </w:divBdr>
        </w:div>
        <w:div w:id="1805848530">
          <w:marLeft w:val="734"/>
          <w:marRight w:val="0"/>
          <w:marTop w:val="0"/>
          <w:marBottom w:val="0"/>
          <w:divBdr>
            <w:top w:val="none" w:sz="0" w:space="0" w:color="auto"/>
            <w:left w:val="none" w:sz="0" w:space="0" w:color="auto"/>
            <w:bottom w:val="none" w:sz="0" w:space="0" w:color="auto"/>
            <w:right w:val="none" w:sz="0" w:space="0" w:color="auto"/>
          </w:divBdr>
        </w:div>
        <w:div w:id="1830511504">
          <w:marLeft w:val="734"/>
          <w:marRight w:val="0"/>
          <w:marTop w:val="0"/>
          <w:marBottom w:val="0"/>
          <w:divBdr>
            <w:top w:val="none" w:sz="0" w:space="0" w:color="auto"/>
            <w:left w:val="none" w:sz="0" w:space="0" w:color="auto"/>
            <w:bottom w:val="none" w:sz="0" w:space="0" w:color="auto"/>
            <w:right w:val="none" w:sz="0" w:space="0" w:color="auto"/>
          </w:divBdr>
        </w:div>
        <w:div w:id="1903128862">
          <w:marLeft w:val="734"/>
          <w:marRight w:val="0"/>
          <w:marTop w:val="0"/>
          <w:marBottom w:val="0"/>
          <w:divBdr>
            <w:top w:val="none" w:sz="0" w:space="0" w:color="auto"/>
            <w:left w:val="none" w:sz="0" w:space="0" w:color="auto"/>
            <w:bottom w:val="none" w:sz="0" w:space="0" w:color="auto"/>
            <w:right w:val="none" w:sz="0" w:space="0" w:color="auto"/>
          </w:divBdr>
        </w:div>
      </w:divsChild>
    </w:div>
    <w:div w:id="1846435877">
      <w:bodyDiv w:val="1"/>
      <w:marLeft w:val="0"/>
      <w:marRight w:val="0"/>
      <w:marTop w:val="0"/>
      <w:marBottom w:val="0"/>
      <w:divBdr>
        <w:top w:val="none" w:sz="0" w:space="0" w:color="auto"/>
        <w:left w:val="none" w:sz="0" w:space="0" w:color="auto"/>
        <w:bottom w:val="none" w:sz="0" w:space="0" w:color="auto"/>
        <w:right w:val="none" w:sz="0" w:space="0" w:color="auto"/>
      </w:divBdr>
      <w:divsChild>
        <w:div w:id="932469028">
          <w:marLeft w:val="0"/>
          <w:marRight w:val="0"/>
          <w:marTop w:val="0"/>
          <w:marBottom w:val="0"/>
          <w:divBdr>
            <w:top w:val="none" w:sz="0" w:space="0" w:color="auto"/>
            <w:left w:val="none" w:sz="0" w:space="0" w:color="auto"/>
            <w:bottom w:val="none" w:sz="0" w:space="0" w:color="auto"/>
            <w:right w:val="none" w:sz="0" w:space="0" w:color="auto"/>
          </w:divBdr>
          <w:divsChild>
            <w:div w:id="1090396554">
              <w:marLeft w:val="0"/>
              <w:marRight w:val="0"/>
              <w:marTop w:val="0"/>
              <w:marBottom w:val="0"/>
              <w:divBdr>
                <w:top w:val="none" w:sz="0" w:space="0" w:color="auto"/>
                <w:left w:val="none" w:sz="0" w:space="0" w:color="auto"/>
                <w:bottom w:val="none" w:sz="0" w:space="0" w:color="auto"/>
                <w:right w:val="none" w:sz="0" w:space="0" w:color="auto"/>
              </w:divBdr>
              <w:divsChild>
                <w:div w:id="2113620635">
                  <w:marLeft w:val="0"/>
                  <w:marRight w:val="0"/>
                  <w:marTop w:val="0"/>
                  <w:marBottom w:val="0"/>
                  <w:divBdr>
                    <w:top w:val="none" w:sz="0" w:space="0" w:color="auto"/>
                    <w:left w:val="none" w:sz="0" w:space="0" w:color="auto"/>
                    <w:bottom w:val="none" w:sz="0" w:space="0" w:color="auto"/>
                    <w:right w:val="none" w:sz="0" w:space="0" w:color="auto"/>
                  </w:divBdr>
                  <w:divsChild>
                    <w:div w:id="497431218">
                      <w:marLeft w:val="0"/>
                      <w:marRight w:val="0"/>
                      <w:marTop w:val="0"/>
                      <w:marBottom w:val="0"/>
                      <w:divBdr>
                        <w:top w:val="none" w:sz="0" w:space="0" w:color="auto"/>
                        <w:left w:val="none" w:sz="0" w:space="0" w:color="auto"/>
                        <w:bottom w:val="none" w:sz="0" w:space="0" w:color="auto"/>
                        <w:right w:val="none" w:sz="0" w:space="0" w:color="auto"/>
                      </w:divBdr>
                      <w:divsChild>
                        <w:div w:id="1350450027">
                          <w:marLeft w:val="0"/>
                          <w:marRight w:val="0"/>
                          <w:marTop w:val="0"/>
                          <w:marBottom w:val="0"/>
                          <w:divBdr>
                            <w:top w:val="none" w:sz="0" w:space="0" w:color="auto"/>
                            <w:left w:val="none" w:sz="0" w:space="0" w:color="auto"/>
                            <w:bottom w:val="none" w:sz="0" w:space="0" w:color="auto"/>
                            <w:right w:val="none" w:sz="0" w:space="0" w:color="auto"/>
                          </w:divBdr>
                          <w:divsChild>
                            <w:div w:id="75143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7324507">
      <w:bodyDiv w:val="1"/>
      <w:marLeft w:val="0"/>
      <w:marRight w:val="0"/>
      <w:marTop w:val="0"/>
      <w:marBottom w:val="0"/>
      <w:divBdr>
        <w:top w:val="none" w:sz="0" w:space="0" w:color="auto"/>
        <w:left w:val="none" w:sz="0" w:space="0" w:color="auto"/>
        <w:bottom w:val="none" w:sz="0" w:space="0" w:color="auto"/>
        <w:right w:val="none" w:sz="0" w:space="0" w:color="auto"/>
      </w:divBdr>
      <w:divsChild>
        <w:div w:id="727262617">
          <w:marLeft w:val="0"/>
          <w:marRight w:val="0"/>
          <w:marTop w:val="0"/>
          <w:marBottom w:val="0"/>
          <w:divBdr>
            <w:top w:val="none" w:sz="0" w:space="0" w:color="auto"/>
            <w:left w:val="none" w:sz="0" w:space="0" w:color="auto"/>
            <w:bottom w:val="none" w:sz="0" w:space="0" w:color="auto"/>
            <w:right w:val="none" w:sz="0" w:space="0" w:color="auto"/>
          </w:divBdr>
          <w:divsChild>
            <w:div w:id="102187928">
              <w:marLeft w:val="0"/>
              <w:marRight w:val="0"/>
              <w:marTop w:val="0"/>
              <w:marBottom w:val="0"/>
              <w:divBdr>
                <w:top w:val="none" w:sz="0" w:space="0" w:color="auto"/>
                <w:left w:val="none" w:sz="0" w:space="0" w:color="auto"/>
                <w:bottom w:val="none" w:sz="0" w:space="0" w:color="auto"/>
                <w:right w:val="none" w:sz="0" w:space="0" w:color="auto"/>
              </w:divBdr>
              <w:divsChild>
                <w:div w:id="81800962">
                  <w:marLeft w:val="0"/>
                  <w:marRight w:val="0"/>
                  <w:marTop w:val="0"/>
                  <w:marBottom w:val="0"/>
                  <w:divBdr>
                    <w:top w:val="none" w:sz="0" w:space="0" w:color="auto"/>
                    <w:left w:val="none" w:sz="0" w:space="0" w:color="auto"/>
                    <w:bottom w:val="none" w:sz="0" w:space="0" w:color="auto"/>
                    <w:right w:val="none" w:sz="0" w:space="0" w:color="auto"/>
                  </w:divBdr>
                  <w:divsChild>
                    <w:div w:id="1017123881">
                      <w:marLeft w:val="0"/>
                      <w:marRight w:val="0"/>
                      <w:marTop w:val="0"/>
                      <w:marBottom w:val="0"/>
                      <w:divBdr>
                        <w:top w:val="none" w:sz="0" w:space="0" w:color="auto"/>
                        <w:left w:val="none" w:sz="0" w:space="0" w:color="auto"/>
                        <w:bottom w:val="none" w:sz="0" w:space="0" w:color="auto"/>
                        <w:right w:val="none" w:sz="0" w:space="0" w:color="auto"/>
                      </w:divBdr>
                      <w:divsChild>
                        <w:div w:id="1256129694">
                          <w:marLeft w:val="0"/>
                          <w:marRight w:val="0"/>
                          <w:marTop w:val="0"/>
                          <w:marBottom w:val="0"/>
                          <w:divBdr>
                            <w:top w:val="none" w:sz="0" w:space="0" w:color="auto"/>
                            <w:left w:val="none" w:sz="0" w:space="0" w:color="auto"/>
                            <w:bottom w:val="none" w:sz="0" w:space="0" w:color="auto"/>
                            <w:right w:val="none" w:sz="0" w:space="0" w:color="auto"/>
                          </w:divBdr>
                          <w:divsChild>
                            <w:div w:id="12284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9373272">
      <w:bodyDiv w:val="1"/>
      <w:marLeft w:val="0"/>
      <w:marRight w:val="0"/>
      <w:marTop w:val="0"/>
      <w:marBottom w:val="0"/>
      <w:divBdr>
        <w:top w:val="none" w:sz="0" w:space="0" w:color="auto"/>
        <w:left w:val="none" w:sz="0" w:space="0" w:color="auto"/>
        <w:bottom w:val="none" w:sz="0" w:space="0" w:color="auto"/>
        <w:right w:val="none" w:sz="0" w:space="0" w:color="auto"/>
      </w:divBdr>
      <w:divsChild>
        <w:div w:id="1670718473">
          <w:marLeft w:val="734"/>
          <w:marRight w:val="0"/>
          <w:marTop w:val="0"/>
          <w:marBottom w:val="0"/>
          <w:divBdr>
            <w:top w:val="none" w:sz="0" w:space="0" w:color="auto"/>
            <w:left w:val="none" w:sz="0" w:space="0" w:color="auto"/>
            <w:bottom w:val="none" w:sz="0" w:space="0" w:color="auto"/>
            <w:right w:val="none" w:sz="0" w:space="0" w:color="auto"/>
          </w:divBdr>
        </w:div>
        <w:div w:id="2004772874">
          <w:marLeft w:val="734"/>
          <w:marRight w:val="0"/>
          <w:marTop w:val="0"/>
          <w:marBottom w:val="0"/>
          <w:divBdr>
            <w:top w:val="none" w:sz="0" w:space="0" w:color="auto"/>
            <w:left w:val="none" w:sz="0" w:space="0" w:color="auto"/>
            <w:bottom w:val="none" w:sz="0" w:space="0" w:color="auto"/>
            <w:right w:val="none" w:sz="0" w:space="0" w:color="auto"/>
          </w:divBdr>
        </w:div>
      </w:divsChild>
    </w:div>
    <w:div w:id="1908610834">
      <w:bodyDiv w:val="1"/>
      <w:marLeft w:val="0"/>
      <w:marRight w:val="0"/>
      <w:marTop w:val="0"/>
      <w:marBottom w:val="0"/>
      <w:divBdr>
        <w:top w:val="none" w:sz="0" w:space="0" w:color="auto"/>
        <w:left w:val="none" w:sz="0" w:space="0" w:color="auto"/>
        <w:bottom w:val="none" w:sz="0" w:space="0" w:color="auto"/>
        <w:right w:val="none" w:sz="0" w:space="0" w:color="auto"/>
      </w:divBdr>
      <w:divsChild>
        <w:div w:id="207839952">
          <w:marLeft w:val="547"/>
          <w:marRight w:val="0"/>
          <w:marTop w:val="134"/>
          <w:marBottom w:val="0"/>
          <w:divBdr>
            <w:top w:val="none" w:sz="0" w:space="0" w:color="auto"/>
            <w:left w:val="none" w:sz="0" w:space="0" w:color="auto"/>
            <w:bottom w:val="none" w:sz="0" w:space="0" w:color="auto"/>
            <w:right w:val="none" w:sz="0" w:space="0" w:color="auto"/>
          </w:divBdr>
        </w:div>
      </w:divsChild>
    </w:div>
    <w:div w:id="1955401971">
      <w:bodyDiv w:val="1"/>
      <w:marLeft w:val="0"/>
      <w:marRight w:val="0"/>
      <w:marTop w:val="0"/>
      <w:marBottom w:val="0"/>
      <w:divBdr>
        <w:top w:val="none" w:sz="0" w:space="0" w:color="auto"/>
        <w:left w:val="none" w:sz="0" w:space="0" w:color="auto"/>
        <w:bottom w:val="none" w:sz="0" w:space="0" w:color="auto"/>
        <w:right w:val="none" w:sz="0" w:space="0" w:color="auto"/>
      </w:divBdr>
    </w:div>
    <w:div w:id="1970089488">
      <w:bodyDiv w:val="1"/>
      <w:marLeft w:val="0"/>
      <w:marRight w:val="0"/>
      <w:marTop w:val="0"/>
      <w:marBottom w:val="0"/>
      <w:divBdr>
        <w:top w:val="none" w:sz="0" w:space="0" w:color="auto"/>
        <w:left w:val="none" w:sz="0" w:space="0" w:color="auto"/>
        <w:bottom w:val="none" w:sz="0" w:space="0" w:color="auto"/>
        <w:right w:val="none" w:sz="0" w:space="0" w:color="auto"/>
      </w:divBdr>
    </w:div>
    <w:div w:id="2001158777">
      <w:bodyDiv w:val="1"/>
      <w:marLeft w:val="0"/>
      <w:marRight w:val="0"/>
      <w:marTop w:val="0"/>
      <w:marBottom w:val="0"/>
      <w:divBdr>
        <w:top w:val="none" w:sz="0" w:space="0" w:color="auto"/>
        <w:left w:val="none" w:sz="0" w:space="0" w:color="auto"/>
        <w:bottom w:val="none" w:sz="0" w:space="0" w:color="auto"/>
        <w:right w:val="none" w:sz="0" w:space="0" w:color="auto"/>
      </w:divBdr>
      <w:divsChild>
        <w:div w:id="881943742">
          <w:marLeft w:val="0"/>
          <w:marRight w:val="0"/>
          <w:marTop w:val="0"/>
          <w:marBottom w:val="0"/>
          <w:divBdr>
            <w:top w:val="none" w:sz="0" w:space="0" w:color="auto"/>
            <w:left w:val="none" w:sz="0" w:space="0" w:color="auto"/>
            <w:bottom w:val="none" w:sz="0" w:space="0" w:color="auto"/>
            <w:right w:val="none" w:sz="0" w:space="0" w:color="auto"/>
          </w:divBdr>
          <w:divsChild>
            <w:div w:id="1748915591">
              <w:marLeft w:val="0"/>
              <w:marRight w:val="0"/>
              <w:marTop w:val="0"/>
              <w:marBottom w:val="0"/>
              <w:divBdr>
                <w:top w:val="none" w:sz="0" w:space="0" w:color="auto"/>
                <w:left w:val="none" w:sz="0" w:space="0" w:color="auto"/>
                <w:bottom w:val="none" w:sz="0" w:space="0" w:color="auto"/>
                <w:right w:val="none" w:sz="0" w:space="0" w:color="auto"/>
              </w:divBdr>
              <w:divsChild>
                <w:div w:id="2012945903">
                  <w:marLeft w:val="0"/>
                  <w:marRight w:val="0"/>
                  <w:marTop w:val="0"/>
                  <w:marBottom w:val="0"/>
                  <w:divBdr>
                    <w:top w:val="none" w:sz="0" w:space="0" w:color="auto"/>
                    <w:left w:val="none" w:sz="0" w:space="0" w:color="auto"/>
                    <w:bottom w:val="none" w:sz="0" w:space="0" w:color="auto"/>
                    <w:right w:val="none" w:sz="0" w:space="0" w:color="auto"/>
                  </w:divBdr>
                  <w:divsChild>
                    <w:div w:id="360251899">
                      <w:marLeft w:val="0"/>
                      <w:marRight w:val="0"/>
                      <w:marTop w:val="0"/>
                      <w:marBottom w:val="0"/>
                      <w:divBdr>
                        <w:top w:val="none" w:sz="0" w:space="0" w:color="auto"/>
                        <w:left w:val="none" w:sz="0" w:space="0" w:color="auto"/>
                        <w:bottom w:val="none" w:sz="0" w:space="0" w:color="auto"/>
                        <w:right w:val="none" w:sz="0" w:space="0" w:color="auto"/>
                      </w:divBdr>
                      <w:divsChild>
                        <w:div w:id="1881429669">
                          <w:marLeft w:val="0"/>
                          <w:marRight w:val="0"/>
                          <w:marTop w:val="0"/>
                          <w:marBottom w:val="0"/>
                          <w:divBdr>
                            <w:top w:val="none" w:sz="0" w:space="0" w:color="auto"/>
                            <w:left w:val="none" w:sz="0" w:space="0" w:color="auto"/>
                            <w:bottom w:val="none" w:sz="0" w:space="0" w:color="auto"/>
                            <w:right w:val="none" w:sz="0" w:space="0" w:color="auto"/>
                          </w:divBdr>
                          <w:divsChild>
                            <w:div w:id="1689133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3473533">
      <w:bodyDiv w:val="1"/>
      <w:marLeft w:val="0"/>
      <w:marRight w:val="0"/>
      <w:marTop w:val="0"/>
      <w:marBottom w:val="0"/>
      <w:divBdr>
        <w:top w:val="none" w:sz="0" w:space="0" w:color="auto"/>
        <w:left w:val="none" w:sz="0" w:space="0" w:color="auto"/>
        <w:bottom w:val="none" w:sz="0" w:space="0" w:color="auto"/>
        <w:right w:val="none" w:sz="0" w:space="0" w:color="auto"/>
      </w:divBdr>
      <w:divsChild>
        <w:div w:id="449713383">
          <w:marLeft w:val="720"/>
          <w:marRight w:val="0"/>
          <w:marTop w:val="0"/>
          <w:marBottom w:val="0"/>
          <w:divBdr>
            <w:top w:val="none" w:sz="0" w:space="0" w:color="auto"/>
            <w:left w:val="none" w:sz="0" w:space="0" w:color="auto"/>
            <w:bottom w:val="none" w:sz="0" w:space="0" w:color="auto"/>
            <w:right w:val="none" w:sz="0" w:space="0" w:color="auto"/>
          </w:divBdr>
        </w:div>
        <w:div w:id="1346248348">
          <w:marLeft w:val="720"/>
          <w:marRight w:val="0"/>
          <w:marTop w:val="0"/>
          <w:marBottom w:val="0"/>
          <w:divBdr>
            <w:top w:val="none" w:sz="0" w:space="0" w:color="auto"/>
            <w:left w:val="none" w:sz="0" w:space="0" w:color="auto"/>
            <w:bottom w:val="none" w:sz="0" w:space="0" w:color="auto"/>
            <w:right w:val="none" w:sz="0" w:space="0" w:color="auto"/>
          </w:divBdr>
        </w:div>
        <w:div w:id="1510683566">
          <w:marLeft w:val="1440"/>
          <w:marRight w:val="0"/>
          <w:marTop w:val="0"/>
          <w:marBottom w:val="0"/>
          <w:divBdr>
            <w:top w:val="none" w:sz="0" w:space="0" w:color="auto"/>
            <w:left w:val="none" w:sz="0" w:space="0" w:color="auto"/>
            <w:bottom w:val="none" w:sz="0" w:space="0" w:color="auto"/>
            <w:right w:val="none" w:sz="0" w:space="0" w:color="auto"/>
          </w:divBdr>
        </w:div>
        <w:div w:id="1529490275">
          <w:marLeft w:val="720"/>
          <w:marRight w:val="0"/>
          <w:marTop w:val="0"/>
          <w:marBottom w:val="0"/>
          <w:divBdr>
            <w:top w:val="none" w:sz="0" w:space="0" w:color="auto"/>
            <w:left w:val="none" w:sz="0" w:space="0" w:color="auto"/>
            <w:bottom w:val="none" w:sz="0" w:space="0" w:color="auto"/>
            <w:right w:val="none" w:sz="0" w:space="0" w:color="auto"/>
          </w:divBdr>
        </w:div>
        <w:div w:id="1697346965">
          <w:marLeft w:val="1440"/>
          <w:marRight w:val="0"/>
          <w:marTop w:val="0"/>
          <w:marBottom w:val="0"/>
          <w:divBdr>
            <w:top w:val="none" w:sz="0" w:space="0" w:color="auto"/>
            <w:left w:val="none" w:sz="0" w:space="0" w:color="auto"/>
            <w:bottom w:val="none" w:sz="0" w:space="0" w:color="auto"/>
            <w:right w:val="none" w:sz="0" w:space="0" w:color="auto"/>
          </w:divBdr>
        </w:div>
        <w:div w:id="1841314764">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E:\&#39640;&#39057;&#39033;&#30446;\5g\&#26631;&#20934;\Alll_Meeting\RAN1%2386bis\TSGR1_86b\tdocs\R1-1608692.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1635D8-3B45-4A18-A15C-73FA24E90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320</TotalTime>
  <Pages>4</Pages>
  <Words>1402</Words>
  <Characters>7993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TSG-RAN WG1 #70</vt:lpstr>
    </vt:vector>
  </TitlesOfParts>
  <Company/>
  <LinksUpToDate>false</LinksUpToDate>
  <CharactersWithSpaces>9377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#70</dc:title>
  <dc:subject/>
  <dc:creator>ZTE</dc:creator>
  <cp:keywords/>
  <dc:description/>
  <cp:lastModifiedBy>LI</cp:lastModifiedBy>
  <cp:revision>150</cp:revision>
  <dcterms:created xsi:type="dcterms:W3CDTF">2016-08-13T08:40:00Z</dcterms:created>
  <dcterms:modified xsi:type="dcterms:W3CDTF">2016-11-06T05:22:00Z</dcterms:modified>
</cp:coreProperties>
</file>